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3792F" w14:textId="77777777" w:rsidR="00EF430B" w:rsidRDefault="00000000">
      <w:pPr>
        <w:widowControl/>
        <w:jc w:val="center"/>
        <w:outlineLvl w:val="0"/>
        <w:rPr>
          <w:rFonts w:ascii="宋体" w:hAnsi="宋体"/>
          <w:b/>
          <w:bCs/>
          <w:sz w:val="32"/>
          <w:szCs w:val="32"/>
        </w:rPr>
      </w:pPr>
      <w:bookmarkStart w:id="0" w:name="_Toc51485951"/>
      <w:bookmarkStart w:id="1" w:name="_Toc51489617"/>
      <w:r>
        <w:rPr>
          <w:rFonts w:ascii="宋体" w:hAnsi="宋体" w:cs="等线 Light" w:hint="eastAsia"/>
          <w:b/>
          <w:bCs/>
          <w:sz w:val="32"/>
        </w:rPr>
        <w:t>《工业控制网络技术》课程教学大纲</w:t>
      </w:r>
      <w:bookmarkEnd w:id="0"/>
      <w:bookmarkEnd w:id="1"/>
    </w:p>
    <w:p w14:paraId="0B2CCDC7" w14:textId="77777777" w:rsidR="00EF430B" w:rsidRDefault="00EF430B">
      <w:pPr>
        <w:spacing w:line="420" w:lineRule="exact"/>
        <w:jc w:val="center"/>
        <w:rPr>
          <w:rFonts w:ascii="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EF430B" w14:paraId="3C1712F6"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0DF0CA1" w14:textId="77777777" w:rsidR="00EF430B" w:rsidRDefault="00000000">
            <w:pPr>
              <w:jc w:val="center"/>
              <w:rPr>
                <w:rFonts w:ascii="宋体" w:hAnsi="宋体" w:cs="宋体"/>
                <w:b/>
                <w:szCs w:val="21"/>
              </w:rPr>
            </w:pPr>
            <w:r>
              <w:rPr>
                <w:rFonts w:ascii="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7F46551" w14:textId="77777777" w:rsidR="00EF430B" w:rsidRDefault="00000000">
            <w:pPr>
              <w:jc w:val="center"/>
              <w:rPr>
                <w:rFonts w:ascii="宋体" w:hAnsi="宋体" w:cs="宋体"/>
                <w:b/>
                <w:szCs w:val="21"/>
              </w:rPr>
            </w:pPr>
            <w:r>
              <w:rPr>
                <w:rFonts w:ascii="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15DF8C53" w14:textId="77777777" w:rsidR="00EF430B" w:rsidRDefault="00000000">
            <w:pPr>
              <w:jc w:val="center"/>
              <w:rPr>
                <w:rFonts w:ascii="宋体" w:hAnsi="宋体" w:cs="宋体"/>
                <w:b/>
                <w:kern w:val="0"/>
                <w:szCs w:val="21"/>
              </w:rPr>
            </w:pPr>
            <w:r>
              <w:rPr>
                <w:rFonts w:ascii="宋体" w:hAnsi="宋体" w:cs="宋体" w:hint="eastAsia"/>
                <w:b/>
                <w:kern w:val="0"/>
                <w:szCs w:val="21"/>
              </w:rPr>
              <w:t>工业控制网络技术</w:t>
            </w:r>
          </w:p>
        </w:tc>
      </w:tr>
      <w:tr w:rsidR="00EF430B" w14:paraId="7AADD57D"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C3F33CB" w14:textId="77777777" w:rsidR="00EF430B" w:rsidRDefault="00EF430B">
            <w:pPr>
              <w:widowControl/>
              <w:jc w:val="left"/>
              <w:rPr>
                <w:rFonts w:ascii="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FB2D712" w14:textId="77777777" w:rsidR="00EF430B" w:rsidRDefault="00000000">
            <w:pPr>
              <w:jc w:val="center"/>
              <w:rPr>
                <w:rFonts w:ascii="宋体" w:hAnsi="宋体" w:cs="宋体"/>
                <w:b/>
                <w:szCs w:val="21"/>
              </w:rPr>
            </w:pPr>
            <w:r>
              <w:rPr>
                <w:rFonts w:ascii="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AF1D610" w14:textId="77777777" w:rsidR="00EF430B" w:rsidRDefault="00000000">
            <w:pPr>
              <w:widowControl/>
              <w:shd w:val="clear" w:color="auto" w:fill="FFFFFF"/>
              <w:spacing w:line="360" w:lineRule="auto"/>
              <w:ind w:firstLineChars="200" w:firstLine="480"/>
              <w:jc w:val="left"/>
              <w:rPr>
                <w:rFonts w:ascii="宋体" w:hAnsi="宋体" w:cs="宋体"/>
                <w:b/>
                <w:kern w:val="0"/>
                <w:sz w:val="24"/>
                <w:szCs w:val="21"/>
              </w:rPr>
            </w:pPr>
            <w:r>
              <w:rPr>
                <w:rFonts w:ascii="Times New Roman" w:hAnsi="宋体"/>
                <w:kern w:val="0"/>
                <w:sz w:val="24"/>
                <w:szCs w:val="24"/>
              </w:rPr>
              <w:t>Industrial control network technology</w:t>
            </w:r>
            <w:r>
              <w:rPr>
                <w:rFonts w:ascii="Times New Roman" w:hAnsi="宋体" w:hint="eastAsia"/>
                <w:kern w:val="0"/>
                <w:sz w:val="24"/>
                <w:szCs w:val="24"/>
              </w:rPr>
              <w:t>.</w:t>
            </w:r>
          </w:p>
        </w:tc>
      </w:tr>
      <w:tr w:rsidR="00EF430B" w14:paraId="75E03BE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9E406A8" w14:textId="77777777" w:rsidR="00EF430B" w:rsidRDefault="00000000">
            <w:pPr>
              <w:jc w:val="center"/>
              <w:rPr>
                <w:rFonts w:ascii="宋体" w:hAnsi="宋体" w:cs="宋体"/>
                <w:b/>
                <w:szCs w:val="21"/>
              </w:rPr>
            </w:pPr>
            <w:r>
              <w:rPr>
                <w:rFonts w:ascii="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BE04AC0" w14:textId="77777777" w:rsidR="00EF430B" w:rsidRDefault="00000000">
            <w:pPr>
              <w:jc w:val="center"/>
              <w:rPr>
                <w:rFonts w:ascii="宋体" w:hAnsi="宋体" w:cs="宋体"/>
                <w:b/>
                <w:szCs w:val="21"/>
              </w:rPr>
            </w:pPr>
            <w:r>
              <w:rPr>
                <w:rFonts w:ascii="宋体" w:hAnsi="宋体"/>
              </w:rPr>
              <w:t>A313098</w:t>
            </w:r>
          </w:p>
        </w:tc>
        <w:tc>
          <w:tcPr>
            <w:tcW w:w="1473" w:type="dxa"/>
            <w:tcBorders>
              <w:top w:val="single" w:sz="4" w:space="0" w:color="auto"/>
              <w:left w:val="single" w:sz="4" w:space="0" w:color="auto"/>
              <w:bottom w:val="single" w:sz="4" w:space="0" w:color="auto"/>
              <w:right w:val="single" w:sz="4" w:space="0" w:color="auto"/>
            </w:tcBorders>
            <w:vAlign w:val="center"/>
          </w:tcPr>
          <w:p w14:paraId="26A07AFF" w14:textId="77777777" w:rsidR="00EF430B" w:rsidRDefault="00000000">
            <w:pPr>
              <w:jc w:val="center"/>
              <w:rPr>
                <w:rFonts w:ascii="宋体" w:hAnsi="宋体" w:cs="宋体"/>
                <w:b/>
                <w:szCs w:val="21"/>
              </w:rPr>
            </w:pPr>
            <w:r>
              <w:rPr>
                <w:rFonts w:ascii="宋体" w:hAnsi="宋体" w:cs="宋体" w:hint="eastAsia"/>
                <w:b/>
                <w:kern w:val="0"/>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759B5AE8" w14:textId="77777777" w:rsidR="00EF430B" w:rsidRDefault="00000000">
            <w:pPr>
              <w:jc w:val="center"/>
              <w:rPr>
                <w:rFonts w:ascii="宋体" w:hAnsi="宋体" w:cs="宋体"/>
                <w:kern w:val="0"/>
                <w:szCs w:val="21"/>
              </w:rPr>
            </w:pPr>
            <w:r>
              <w:rPr>
                <w:rFonts w:ascii="宋体" w:hAnsi="宋体" w:cs="宋体" w:hint="eastAsia"/>
                <w:kern w:val="0"/>
                <w:szCs w:val="21"/>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63FB610D" w14:textId="77777777" w:rsidR="00EF430B" w:rsidRDefault="00000000">
            <w:pPr>
              <w:jc w:val="center"/>
              <w:rPr>
                <w:rFonts w:ascii="宋体" w:hAnsi="宋体" w:cs="宋体"/>
                <w:b/>
                <w:szCs w:val="21"/>
              </w:rPr>
            </w:pPr>
            <w:r>
              <w:rPr>
                <w:rFonts w:ascii="宋体" w:hAnsi="宋体" w:cs="宋体" w:hint="eastAsia"/>
                <w:b/>
                <w:szCs w:val="21"/>
              </w:rPr>
              <w:t>制定/修订</w:t>
            </w:r>
          </w:p>
          <w:p w14:paraId="3DC729C8" w14:textId="77777777" w:rsidR="00EF430B" w:rsidRDefault="00000000">
            <w:pPr>
              <w:jc w:val="center"/>
              <w:rPr>
                <w:rFonts w:ascii="宋体" w:hAnsi="宋体" w:cs="宋体"/>
                <w:b/>
                <w:szCs w:val="21"/>
              </w:rPr>
            </w:pPr>
            <w:r>
              <w:rPr>
                <w:rFonts w:ascii="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C9AB360" w14:textId="77777777" w:rsidR="00EF430B" w:rsidRDefault="00000000">
            <w:pPr>
              <w:jc w:val="center"/>
              <w:rPr>
                <w:rFonts w:ascii="宋体" w:hAnsi="宋体" w:cs="宋体"/>
                <w:b/>
                <w:szCs w:val="21"/>
              </w:rPr>
            </w:pPr>
            <w:r>
              <w:rPr>
                <w:rFonts w:ascii="宋体" w:hAnsi="宋体" w:cs="宋体"/>
                <w:kern w:val="0"/>
                <w:szCs w:val="21"/>
              </w:rPr>
              <w:t>202</w:t>
            </w:r>
            <w:r>
              <w:rPr>
                <w:rFonts w:ascii="宋体" w:hAnsi="宋体" w:cs="宋体" w:hint="eastAsia"/>
                <w:kern w:val="0"/>
                <w:szCs w:val="21"/>
              </w:rPr>
              <w:t>3</w:t>
            </w:r>
            <w:r>
              <w:rPr>
                <w:rFonts w:ascii="宋体" w:hAnsi="宋体" w:cs="宋体"/>
                <w:kern w:val="0"/>
                <w:szCs w:val="21"/>
              </w:rPr>
              <w:t>.09</w:t>
            </w:r>
          </w:p>
        </w:tc>
      </w:tr>
      <w:tr w:rsidR="00EF430B" w14:paraId="77297A3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667A29A" w14:textId="77777777" w:rsidR="00EF430B" w:rsidRDefault="00000000">
            <w:pPr>
              <w:jc w:val="center"/>
              <w:rPr>
                <w:rFonts w:ascii="宋体" w:hAnsi="宋体" w:cs="宋体"/>
                <w:b/>
                <w:szCs w:val="21"/>
              </w:rPr>
            </w:pPr>
            <w:r>
              <w:rPr>
                <w:rFonts w:ascii="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0D5CE14" w14:textId="77777777" w:rsidR="00EF430B" w:rsidRDefault="00000000">
            <w:pPr>
              <w:jc w:val="center"/>
              <w:rPr>
                <w:rFonts w:ascii="宋体" w:hAnsi="宋体" w:cs="宋体"/>
                <w:b/>
                <w:kern w:val="0"/>
                <w:szCs w:val="21"/>
              </w:rPr>
            </w:pPr>
            <w:r>
              <w:rPr>
                <w:rFonts w:ascii="宋体" w:hAnsi="宋体" w:cs="宋体" w:hint="eastAsia"/>
                <w:kern w:val="0"/>
                <w:szCs w:val="21"/>
              </w:rPr>
              <w:t>必修/专业课</w:t>
            </w:r>
          </w:p>
        </w:tc>
        <w:tc>
          <w:tcPr>
            <w:tcW w:w="1473" w:type="dxa"/>
            <w:tcBorders>
              <w:top w:val="single" w:sz="4" w:space="0" w:color="auto"/>
              <w:left w:val="single" w:sz="4" w:space="0" w:color="auto"/>
              <w:bottom w:val="single" w:sz="4" w:space="0" w:color="auto"/>
              <w:right w:val="single" w:sz="4" w:space="0" w:color="auto"/>
            </w:tcBorders>
            <w:vAlign w:val="center"/>
          </w:tcPr>
          <w:p w14:paraId="654FB0D3" w14:textId="77777777" w:rsidR="00EF430B" w:rsidRDefault="00000000">
            <w:pPr>
              <w:jc w:val="center"/>
              <w:rPr>
                <w:rFonts w:ascii="宋体" w:hAnsi="宋体" w:cs="宋体"/>
                <w:b/>
                <w:szCs w:val="21"/>
              </w:rPr>
            </w:pPr>
            <w:r>
              <w:rPr>
                <w:rFonts w:ascii="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3D3F8D82" w14:textId="77777777" w:rsidR="00EF430B" w:rsidRDefault="00000000">
            <w:pPr>
              <w:jc w:val="center"/>
              <w:rPr>
                <w:rFonts w:ascii="宋体" w:hAnsi="宋体" w:cs="宋体"/>
                <w:kern w:val="0"/>
                <w:szCs w:val="21"/>
              </w:rPr>
            </w:pPr>
            <w:r>
              <w:rPr>
                <w:rFonts w:ascii="宋体" w:hAnsi="宋体" w:cs="宋体"/>
                <w:kern w:val="0"/>
                <w:szCs w:val="21"/>
              </w:rPr>
              <w:t>2.5</w:t>
            </w:r>
          </w:p>
        </w:tc>
        <w:tc>
          <w:tcPr>
            <w:tcW w:w="1276" w:type="dxa"/>
            <w:tcBorders>
              <w:top w:val="single" w:sz="4" w:space="0" w:color="auto"/>
              <w:left w:val="single" w:sz="4" w:space="0" w:color="auto"/>
              <w:bottom w:val="single" w:sz="4" w:space="0" w:color="auto"/>
              <w:right w:val="single" w:sz="4" w:space="0" w:color="auto"/>
            </w:tcBorders>
            <w:vAlign w:val="center"/>
          </w:tcPr>
          <w:p w14:paraId="4A247B8F" w14:textId="77777777" w:rsidR="00EF430B" w:rsidRDefault="00000000">
            <w:pPr>
              <w:jc w:val="center"/>
              <w:rPr>
                <w:rFonts w:ascii="宋体" w:hAnsi="宋体" w:cs="宋体"/>
                <w:b/>
                <w:szCs w:val="21"/>
              </w:rPr>
            </w:pPr>
            <w:r>
              <w:rPr>
                <w:rFonts w:ascii="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74A4F3CA" w14:textId="77777777" w:rsidR="00EF430B" w:rsidRDefault="00000000">
            <w:pPr>
              <w:jc w:val="center"/>
              <w:rPr>
                <w:rFonts w:ascii="宋体" w:hAnsi="宋体" w:cs="宋体"/>
                <w:kern w:val="0"/>
                <w:szCs w:val="21"/>
              </w:rPr>
            </w:pPr>
            <w:r>
              <w:rPr>
                <w:rFonts w:ascii="宋体" w:hAnsi="宋体" w:cs="宋体"/>
                <w:kern w:val="0"/>
                <w:szCs w:val="21"/>
              </w:rPr>
              <w:t>40</w:t>
            </w:r>
          </w:p>
        </w:tc>
      </w:tr>
      <w:tr w:rsidR="00EF430B" w14:paraId="3BFB1C8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D42E801" w14:textId="77777777" w:rsidR="00EF430B" w:rsidRDefault="00000000">
            <w:pPr>
              <w:jc w:val="center"/>
              <w:rPr>
                <w:rFonts w:ascii="宋体" w:hAnsi="宋体" w:cs="宋体"/>
                <w:b/>
                <w:szCs w:val="21"/>
              </w:rPr>
            </w:pPr>
            <w:r>
              <w:rPr>
                <w:rFonts w:ascii="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ACB1540" w14:textId="77777777" w:rsidR="00EF430B" w:rsidRDefault="00000000">
            <w:pPr>
              <w:jc w:val="center"/>
              <w:rPr>
                <w:rFonts w:ascii="宋体" w:hAnsi="宋体" w:cs="宋体"/>
                <w:kern w:val="0"/>
                <w:szCs w:val="21"/>
              </w:rPr>
            </w:pPr>
            <w:r>
              <w:rPr>
                <w:rFonts w:ascii="宋体" w:hAnsi="宋体" w:cs="宋体" w:hint="eastAsia"/>
                <w:kern w:val="0"/>
                <w:szCs w:val="21"/>
              </w:rPr>
              <w:t>自动化</w:t>
            </w:r>
          </w:p>
        </w:tc>
      </w:tr>
      <w:tr w:rsidR="00EF430B" w14:paraId="6F9B1A3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B815C0D" w14:textId="77777777" w:rsidR="00EF430B" w:rsidRDefault="00000000">
            <w:pPr>
              <w:jc w:val="center"/>
              <w:rPr>
                <w:rFonts w:ascii="宋体" w:hAnsi="宋体" w:cs="宋体"/>
                <w:b/>
                <w:szCs w:val="21"/>
              </w:rPr>
            </w:pPr>
            <w:r>
              <w:rPr>
                <w:rFonts w:ascii="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CB53ABD" w14:textId="77777777" w:rsidR="00EF430B" w:rsidRDefault="00000000">
            <w:pPr>
              <w:jc w:val="center"/>
              <w:rPr>
                <w:rFonts w:ascii="宋体" w:hAnsi="宋体" w:cs="宋体"/>
                <w:kern w:val="0"/>
                <w:szCs w:val="21"/>
              </w:rPr>
            </w:pPr>
            <w:r>
              <w:rPr>
                <w:rFonts w:ascii="宋体" w:hAnsi="宋体" w:cs="宋体" w:hint="eastAsia"/>
                <w:kern w:val="0"/>
                <w:szCs w:val="21"/>
              </w:rPr>
              <w:t>计算机网络技术、自动控制原理、单片机原理与应用</w:t>
            </w:r>
          </w:p>
        </w:tc>
      </w:tr>
      <w:tr w:rsidR="00EF430B" w14:paraId="144791B5"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C4A44C4" w14:textId="77777777" w:rsidR="00EF430B" w:rsidRDefault="00000000">
            <w:pPr>
              <w:jc w:val="center"/>
              <w:rPr>
                <w:rFonts w:ascii="宋体" w:hAnsi="宋体" w:cs="宋体"/>
                <w:b/>
                <w:szCs w:val="21"/>
              </w:rPr>
            </w:pPr>
            <w:r>
              <w:rPr>
                <w:rFonts w:ascii="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83CEC72" w14:textId="77777777" w:rsidR="00EF430B" w:rsidRDefault="00000000">
            <w:pPr>
              <w:jc w:val="center"/>
              <w:rPr>
                <w:rFonts w:ascii="宋体" w:hAnsi="宋体" w:cs="宋体"/>
                <w:kern w:val="0"/>
                <w:szCs w:val="21"/>
              </w:rPr>
            </w:pPr>
            <w:r>
              <w:rPr>
                <w:rFonts w:ascii="宋体" w:hAnsi="宋体" w:cs="宋体" w:hint="eastAsia"/>
                <w:kern w:val="0"/>
                <w:szCs w:val="21"/>
              </w:rPr>
              <w:t>张帆</w:t>
            </w:r>
            <w:r>
              <w:rPr>
                <w:rFonts w:ascii="宋体" w:hAnsi="宋体" w:cs="宋体"/>
                <w:kern w:val="0"/>
                <w:szCs w:val="21"/>
              </w:rPr>
              <w:t>.</w:t>
            </w:r>
            <w:r>
              <w:rPr>
                <w:rFonts w:ascii="宋体" w:hAnsi="宋体" w:cs="宋体" w:hint="eastAsia"/>
                <w:kern w:val="0"/>
                <w:szCs w:val="21"/>
              </w:rPr>
              <w:t>工业控制网络技术</w:t>
            </w:r>
            <w:r>
              <w:rPr>
                <w:rFonts w:ascii="宋体" w:hAnsi="宋体" w:cs="宋体"/>
                <w:kern w:val="0"/>
                <w:szCs w:val="21"/>
              </w:rPr>
              <w:t>.</w:t>
            </w:r>
            <w:r>
              <w:rPr>
                <w:rFonts w:ascii="宋体" w:hAnsi="宋体" w:cs="宋体" w:hint="eastAsia"/>
                <w:kern w:val="0"/>
                <w:szCs w:val="21"/>
              </w:rPr>
              <w:t>北京：机械工业出版社，</w:t>
            </w:r>
            <w:r>
              <w:rPr>
                <w:rFonts w:ascii="宋体" w:hAnsi="宋体" w:cs="宋体"/>
                <w:kern w:val="0"/>
                <w:szCs w:val="21"/>
              </w:rPr>
              <w:t>2016.</w:t>
            </w:r>
          </w:p>
        </w:tc>
      </w:tr>
      <w:tr w:rsidR="00EF430B" w14:paraId="074A86BB"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8AD7A63" w14:textId="77777777" w:rsidR="00EF430B" w:rsidRDefault="00000000">
            <w:pPr>
              <w:jc w:val="center"/>
              <w:rPr>
                <w:rFonts w:ascii="宋体" w:hAnsi="宋体" w:cs="宋体"/>
                <w:b/>
                <w:szCs w:val="21"/>
              </w:rPr>
            </w:pPr>
            <w:r>
              <w:rPr>
                <w:rFonts w:ascii="宋体" w:hAnsi="宋体" w:cs="宋体"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23CF331" w14:textId="77777777" w:rsidR="00EF430B" w:rsidRDefault="00000000">
            <w:pPr>
              <w:jc w:val="center"/>
              <w:rPr>
                <w:rFonts w:ascii="宋体" w:hAnsi="宋体" w:cs="宋体"/>
                <w:kern w:val="0"/>
                <w:szCs w:val="21"/>
              </w:rPr>
            </w:pPr>
            <w:r>
              <w:rPr>
                <w:rFonts w:ascii="宋体" w:hAnsi="宋体" w:cs="宋体" w:hint="eastAsia"/>
                <w:kern w:val="0"/>
                <w:szCs w:val="21"/>
              </w:rPr>
              <w:t>理论教学32学时，实验教学8学时</w:t>
            </w:r>
          </w:p>
        </w:tc>
      </w:tr>
      <w:tr w:rsidR="00EF430B" w14:paraId="23C9AC68"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11F64F0" w14:textId="77777777" w:rsidR="00EF430B" w:rsidRDefault="00000000">
            <w:pPr>
              <w:jc w:val="center"/>
              <w:rPr>
                <w:rFonts w:ascii="宋体" w:hAnsi="宋体" w:cs="宋体"/>
                <w:b/>
                <w:szCs w:val="21"/>
              </w:rPr>
            </w:pPr>
            <w:r>
              <w:rPr>
                <w:rFonts w:ascii="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C701D16" w14:textId="77777777" w:rsidR="00EF430B" w:rsidRDefault="00000000">
            <w:pPr>
              <w:jc w:val="center"/>
              <w:rPr>
                <w:rFonts w:ascii="宋体" w:hAnsi="宋体" w:cs="宋体"/>
                <w:kern w:val="0"/>
                <w:szCs w:val="21"/>
              </w:rPr>
            </w:pPr>
            <w:r>
              <w:rPr>
                <w:rFonts w:ascii="宋体" w:hAnsi="宋体" w:cs="宋体" w:hint="eastAsia"/>
                <w:kern w:val="0"/>
                <w:szCs w:val="21"/>
              </w:rPr>
              <w:t>赵俊杰</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34189CED" w14:textId="77777777" w:rsidR="00EF430B" w:rsidRDefault="00000000">
            <w:pPr>
              <w:jc w:val="center"/>
              <w:rPr>
                <w:rFonts w:ascii="宋体" w:hAnsi="宋体" w:cs="宋体"/>
                <w:b/>
                <w:szCs w:val="21"/>
              </w:rPr>
            </w:pPr>
            <w:r>
              <w:rPr>
                <w:rFonts w:ascii="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F48F1F6" w14:textId="77777777" w:rsidR="00EF430B" w:rsidRDefault="00000000">
            <w:pPr>
              <w:jc w:val="center"/>
              <w:rPr>
                <w:rFonts w:ascii="宋体" w:hAnsi="宋体" w:cs="宋体"/>
                <w:kern w:val="0"/>
                <w:szCs w:val="21"/>
              </w:rPr>
            </w:pPr>
            <w:r>
              <w:rPr>
                <w:rFonts w:ascii="宋体" w:hAnsi="宋体" w:cs="宋体"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1C77373F" w14:textId="77777777" w:rsidR="00EF430B" w:rsidRDefault="00000000">
            <w:pPr>
              <w:jc w:val="center"/>
              <w:rPr>
                <w:rFonts w:ascii="宋体" w:hAnsi="宋体" w:cs="宋体"/>
                <w:b/>
                <w:szCs w:val="21"/>
              </w:rPr>
            </w:pPr>
            <w:r>
              <w:rPr>
                <w:rFonts w:ascii="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48F2D4D" w14:textId="78266E97" w:rsidR="00EF430B" w:rsidRDefault="00700ED4">
            <w:pPr>
              <w:jc w:val="center"/>
              <w:rPr>
                <w:rFonts w:ascii="宋体" w:hAnsi="宋体" w:cs="宋体"/>
                <w:b/>
                <w:kern w:val="0"/>
                <w:szCs w:val="21"/>
              </w:rPr>
            </w:pPr>
            <w:r>
              <w:rPr>
                <w:rFonts w:ascii="宋体" w:hAnsi="宋体" w:cs="宋体" w:hint="eastAsia"/>
                <w:kern w:val="0"/>
                <w:szCs w:val="21"/>
              </w:rPr>
              <w:t>薛波</w:t>
            </w:r>
          </w:p>
        </w:tc>
      </w:tr>
    </w:tbl>
    <w:p w14:paraId="0AE7C58F" w14:textId="77777777" w:rsidR="00EF430B" w:rsidRDefault="00000000">
      <w:pPr>
        <w:adjustRightInd w:val="0"/>
        <w:snapToGrid w:val="0"/>
        <w:spacing w:beforeLines="50" w:before="156" w:afterLines="50" w:after="156" w:line="420" w:lineRule="exact"/>
        <w:rPr>
          <w:rFonts w:ascii="宋体" w:hAnsi="宋体"/>
        </w:rPr>
      </w:pPr>
      <w:r>
        <w:rPr>
          <w:rFonts w:ascii="宋体" w:hAnsi="宋体" w:cs="等线 Light" w:hint="eastAsia"/>
          <w:b/>
          <w:bCs/>
          <w:kern w:val="0"/>
          <w:sz w:val="28"/>
          <w:szCs w:val="28"/>
        </w:rPr>
        <w:t>一、</w:t>
      </w:r>
      <w:r>
        <w:rPr>
          <w:rFonts w:ascii="宋体" w:hAnsi="宋体" w:cs="等线 Light" w:hint="eastAsia"/>
          <w:b/>
          <w:bCs/>
          <w:sz w:val="28"/>
          <w:szCs w:val="28"/>
        </w:rPr>
        <w:t>课程</w:t>
      </w:r>
      <w:r>
        <w:rPr>
          <w:rFonts w:ascii="宋体" w:hAnsi="宋体" w:cs="等线 Light" w:hint="eastAsia"/>
          <w:b/>
          <w:bCs/>
          <w:kern w:val="0"/>
          <w:sz w:val="28"/>
          <w:szCs w:val="28"/>
        </w:rPr>
        <w:t>简介</w:t>
      </w:r>
    </w:p>
    <w:p w14:paraId="7892C621" w14:textId="77777777" w:rsidR="00EF430B" w:rsidRDefault="00000000">
      <w:pPr>
        <w:widowControl/>
        <w:shd w:val="clear" w:color="auto" w:fill="FFFFFF"/>
        <w:spacing w:line="420" w:lineRule="exact"/>
        <w:ind w:firstLineChars="200" w:firstLine="480"/>
        <w:rPr>
          <w:rFonts w:ascii="Times New Roman" w:hAnsi="宋体"/>
          <w:kern w:val="0"/>
          <w:sz w:val="24"/>
          <w:szCs w:val="24"/>
        </w:rPr>
      </w:pPr>
      <w:r>
        <w:rPr>
          <w:rFonts w:ascii="宋体" w:hAnsi="宋体" w:cs="宋体e眠副浡渀." w:hint="eastAsia"/>
          <w:kern w:val="0"/>
          <w:sz w:val="24"/>
          <w:szCs w:val="24"/>
        </w:rPr>
        <w:t>《</w:t>
      </w:r>
      <w:r>
        <w:rPr>
          <w:rFonts w:ascii="宋体" w:hAnsi="宋体" w:cs="宋体" w:hint="eastAsia"/>
          <w:kern w:val="0"/>
          <w:sz w:val="24"/>
          <w:szCs w:val="24"/>
        </w:rPr>
        <w:t>工业控制网络技</w:t>
      </w:r>
      <w:r>
        <w:rPr>
          <w:rFonts w:ascii="宋体" w:hAnsi="Times New Roman" w:cs="宋体" w:hint="eastAsia"/>
          <w:kern w:val="0"/>
          <w:sz w:val="24"/>
          <w:szCs w:val="24"/>
        </w:rPr>
        <w:t>术</w:t>
      </w:r>
      <w:r>
        <w:rPr>
          <w:rFonts w:ascii="宋体" w:hAnsi="宋体" w:cs="宋体e眠副浡渀." w:hint="eastAsia"/>
          <w:kern w:val="0"/>
          <w:sz w:val="24"/>
          <w:szCs w:val="24"/>
        </w:rPr>
        <w:t>》是</w:t>
      </w:r>
      <w:r>
        <w:rPr>
          <w:rFonts w:ascii="宋体" w:hAnsi="Times New Roman" w:cs="宋体" w:hint="eastAsia"/>
          <w:kern w:val="0"/>
          <w:sz w:val="24"/>
          <w:szCs w:val="24"/>
        </w:rPr>
        <w:t>自动化</w:t>
      </w:r>
      <w:r>
        <w:rPr>
          <w:rFonts w:ascii="宋体" w:hAnsi="宋体" w:cs="宋体e眠副浡渀." w:hint="eastAsia"/>
          <w:kern w:val="0"/>
          <w:sz w:val="24"/>
          <w:szCs w:val="24"/>
        </w:rPr>
        <w:t>专业主要专业课程之一，该课程</w:t>
      </w:r>
      <w:r>
        <w:rPr>
          <w:rFonts w:ascii="宋体" w:hAnsi="宋体" w:cs="宋体" w:hint="eastAsia"/>
          <w:kern w:val="0"/>
          <w:sz w:val="24"/>
          <w:szCs w:val="24"/>
        </w:rPr>
        <w:t>重点在于了解现场总线的发展过程、工作原理，了解并掌握现场总线系统的建立、管理与维护方法，重点理解并掌握</w:t>
      </w:r>
      <w:r>
        <w:rPr>
          <w:rFonts w:ascii="Times New Roman" w:hAnsi="宋体"/>
          <w:kern w:val="0"/>
          <w:sz w:val="24"/>
          <w:szCs w:val="24"/>
        </w:rPr>
        <w:t>CAN</w:t>
      </w:r>
      <w:r>
        <w:rPr>
          <w:rFonts w:ascii="宋体" w:hAnsi="宋体" w:cs="宋体" w:hint="eastAsia"/>
          <w:kern w:val="0"/>
          <w:sz w:val="24"/>
          <w:szCs w:val="24"/>
        </w:rPr>
        <w:t>总线、</w:t>
      </w:r>
      <w:r>
        <w:rPr>
          <w:rFonts w:ascii="Times New Roman" w:hAnsi="宋体"/>
          <w:kern w:val="0"/>
          <w:sz w:val="24"/>
          <w:szCs w:val="24"/>
        </w:rPr>
        <w:t>PROFIBUS</w:t>
      </w:r>
      <w:r>
        <w:rPr>
          <w:rFonts w:ascii="Times New Roman" w:hAnsi="宋体" w:hint="eastAsia"/>
          <w:kern w:val="0"/>
          <w:sz w:val="24"/>
          <w:szCs w:val="24"/>
        </w:rPr>
        <w:t>、</w:t>
      </w:r>
      <w:r>
        <w:rPr>
          <w:rFonts w:ascii="Times New Roman" w:hAnsi="宋体"/>
          <w:kern w:val="0"/>
          <w:sz w:val="24"/>
          <w:szCs w:val="24"/>
        </w:rPr>
        <w:t>LonWorks</w:t>
      </w:r>
      <w:r>
        <w:rPr>
          <w:rFonts w:ascii="宋体" w:hAnsi="宋体" w:cs="宋体" w:hint="eastAsia"/>
          <w:kern w:val="0"/>
          <w:sz w:val="24"/>
          <w:szCs w:val="24"/>
        </w:rPr>
        <w:t>等总线协议的工作原理。本课程以现场总线基本技术及其节点设计为主要内容，目的是使学生掌握现场总线系统的网络结构及数据通信原理等基本知识，学会阅读并理解现场总线协议</w:t>
      </w:r>
      <w:r>
        <w:rPr>
          <w:rFonts w:ascii="Times New Roman" w:hAnsi="宋体"/>
          <w:kern w:val="0"/>
          <w:sz w:val="24"/>
          <w:szCs w:val="24"/>
        </w:rPr>
        <w:t>/</w:t>
      </w:r>
      <w:r>
        <w:rPr>
          <w:rFonts w:ascii="Times New Roman" w:hAnsi="宋体" w:hint="eastAsia"/>
          <w:kern w:val="0"/>
          <w:sz w:val="24"/>
          <w:szCs w:val="24"/>
        </w:rPr>
        <w:t>规范，能够设计一般设备的现场总线通信接口，掌握典型现场总线系统的基本应用技术，并为学生进行现场总线系统设计和现场总线分析奠定一定的基础。</w:t>
      </w:r>
    </w:p>
    <w:p w14:paraId="31C7CF42" w14:textId="77777777" w:rsidR="00EF430B" w:rsidRDefault="00000000">
      <w:pPr>
        <w:adjustRightInd w:val="0"/>
        <w:snapToGrid w:val="0"/>
        <w:spacing w:beforeLines="50" w:before="156" w:afterLines="50" w:after="156" w:line="420" w:lineRule="exact"/>
        <w:rPr>
          <w:rFonts w:ascii="宋体" w:hAnsi="宋体" w:cs="等线 Light"/>
          <w:b/>
          <w:bCs/>
          <w:sz w:val="28"/>
          <w:szCs w:val="28"/>
        </w:rPr>
      </w:pPr>
      <w:r>
        <w:rPr>
          <w:rFonts w:ascii="宋体" w:hAnsi="宋体" w:cs="等线 Light" w:hint="eastAsia"/>
          <w:b/>
          <w:bCs/>
          <w:sz w:val="28"/>
          <w:szCs w:val="28"/>
        </w:rPr>
        <w:t>二、课程目标</w:t>
      </w:r>
    </w:p>
    <w:p w14:paraId="5966E6C6" w14:textId="77777777" w:rsidR="00EF430B" w:rsidRDefault="00000000">
      <w:pPr>
        <w:autoSpaceDE w:val="0"/>
        <w:autoSpaceDN w:val="0"/>
        <w:adjustRightInd w:val="0"/>
        <w:spacing w:line="360" w:lineRule="auto"/>
        <w:ind w:firstLineChars="200" w:firstLine="480"/>
        <w:jc w:val="left"/>
        <w:rPr>
          <w:rFonts w:ascii="Times New Roman" w:hAnsi="Times New Roman"/>
          <w:color w:val="000000"/>
          <w:kern w:val="0"/>
          <w:sz w:val="24"/>
          <w:szCs w:val="24"/>
        </w:rPr>
      </w:pPr>
      <w:r>
        <w:rPr>
          <w:rFonts w:ascii="Times New Roman" w:eastAsia="宋体e眠副浡渀." w:hAnsi="Times New Roman" w:hint="eastAsia"/>
          <w:kern w:val="0"/>
          <w:sz w:val="24"/>
          <w:szCs w:val="24"/>
        </w:rPr>
        <w:t>课程目标</w:t>
      </w:r>
      <w:r>
        <w:rPr>
          <w:rFonts w:ascii="Times New Roman" w:eastAsia="宋体e眠副浡渀." w:hAnsi="Times New Roman" w:hint="eastAsia"/>
          <w:kern w:val="0"/>
          <w:sz w:val="24"/>
          <w:szCs w:val="24"/>
        </w:rPr>
        <w:t>1</w:t>
      </w:r>
      <w:r>
        <w:rPr>
          <w:rFonts w:ascii="Times New Roman" w:eastAsia="宋体e眠副浡渀." w:hAnsi="Times New Roman" w:hint="eastAsia"/>
          <w:kern w:val="0"/>
          <w:sz w:val="24"/>
          <w:szCs w:val="24"/>
        </w:rPr>
        <w:t>：</w:t>
      </w:r>
      <w:r>
        <w:rPr>
          <w:rFonts w:ascii="Times New Roman" w:eastAsia="宋体e眠副浡渀." w:hAnsi="Times New Roman" w:hint="eastAsia"/>
          <w:color w:val="000000"/>
          <w:kern w:val="0"/>
          <w:sz w:val="24"/>
          <w:szCs w:val="24"/>
        </w:rPr>
        <w:t>掌握</w:t>
      </w:r>
      <w:r>
        <w:rPr>
          <w:rFonts w:ascii="Times New Roman" w:hAnsi="宋体" w:hint="eastAsia"/>
          <w:color w:val="000000"/>
          <w:kern w:val="0"/>
          <w:sz w:val="24"/>
          <w:szCs w:val="18"/>
        </w:rPr>
        <w:t>工业以太网、控制器局域网、</w:t>
      </w:r>
      <w:r>
        <w:rPr>
          <w:rFonts w:ascii="Times New Roman" w:hAnsi="宋体" w:hint="eastAsia"/>
          <w:color w:val="000000"/>
          <w:kern w:val="0"/>
          <w:sz w:val="24"/>
          <w:szCs w:val="18"/>
        </w:rPr>
        <w:t>Profibus</w:t>
      </w:r>
      <w:r>
        <w:rPr>
          <w:rFonts w:ascii="Times New Roman" w:hAnsi="宋体" w:hint="eastAsia"/>
          <w:color w:val="000000"/>
          <w:kern w:val="0"/>
          <w:sz w:val="24"/>
          <w:szCs w:val="18"/>
        </w:rPr>
        <w:t>等常用工业协议的工作原理。</w:t>
      </w:r>
      <w:r>
        <w:rPr>
          <w:rFonts w:ascii="Times New Roman" w:eastAsia="宋体e眠副浡渀." w:hAnsi="Times New Roman" w:hint="eastAsia"/>
          <w:color w:val="000000"/>
          <w:kern w:val="0"/>
          <w:sz w:val="24"/>
          <w:szCs w:val="24"/>
        </w:rPr>
        <w:t>掌握工业控制网络通讯故障检测与判断的方法，能够使用相关仪器对网络性能进行测试并完成控制网络参数的计算。</w:t>
      </w:r>
    </w:p>
    <w:p w14:paraId="5BB024ED" w14:textId="77777777" w:rsidR="00EF430B" w:rsidRDefault="00000000">
      <w:pPr>
        <w:autoSpaceDE w:val="0"/>
        <w:autoSpaceDN w:val="0"/>
        <w:adjustRightInd w:val="0"/>
        <w:spacing w:line="360" w:lineRule="auto"/>
        <w:ind w:firstLineChars="200" w:firstLine="480"/>
        <w:jc w:val="left"/>
        <w:rPr>
          <w:rFonts w:ascii="Times New Roman" w:hAnsi="Times New Roman"/>
          <w:color w:val="000000"/>
          <w:kern w:val="0"/>
          <w:sz w:val="24"/>
          <w:szCs w:val="24"/>
        </w:rPr>
      </w:pPr>
      <w:r>
        <w:rPr>
          <w:rFonts w:ascii="Times New Roman" w:eastAsia="宋体e眠副浡渀." w:hAnsi="Times New Roman" w:hint="eastAsia"/>
          <w:kern w:val="0"/>
          <w:sz w:val="24"/>
          <w:szCs w:val="24"/>
        </w:rPr>
        <w:t>课程目标</w:t>
      </w:r>
      <w:r>
        <w:rPr>
          <w:rFonts w:ascii="Times New Roman" w:eastAsia="宋体e眠副浡渀." w:hAnsi="Times New Roman"/>
          <w:kern w:val="0"/>
          <w:sz w:val="24"/>
          <w:szCs w:val="24"/>
        </w:rPr>
        <w:t>2</w:t>
      </w:r>
      <w:r>
        <w:rPr>
          <w:rFonts w:ascii="Times New Roman" w:eastAsia="宋体e眠副浡渀." w:hAnsi="Times New Roman" w:hint="eastAsia"/>
          <w:kern w:val="0"/>
          <w:sz w:val="24"/>
          <w:szCs w:val="24"/>
        </w:rPr>
        <w:t>：</w:t>
      </w:r>
      <w:r>
        <w:rPr>
          <w:rFonts w:ascii="Times New Roman" w:eastAsia="宋体e眠副浡渀." w:hAnsi="Times New Roman" w:hint="eastAsia"/>
          <w:color w:val="000000"/>
          <w:kern w:val="0"/>
          <w:sz w:val="24"/>
          <w:szCs w:val="24"/>
        </w:rPr>
        <w:t>能够围绕</w:t>
      </w:r>
      <w:r>
        <w:rPr>
          <w:rFonts w:ascii="Times New Roman" w:eastAsia="宋体e眠副浡渀." w:hAnsi="Times New Roman" w:hint="eastAsia"/>
          <w:color w:val="000000"/>
          <w:kern w:val="0"/>
          <w:sz w:val="24"/>
          <w:szCs w:val="24"/>
        </w:rPr>
        <w:t>2</w:t>
      </w:r>
      <w:r>
        <w:rPr>
          <w:rFonts w:ascii="Times New Roman" w:eastAsia="宋体e眠副浡渀." w:hAnsi="Times New Roman"/>
          <w:color w:val="000000"/>
          <w:kern w:val="0"/>
          <w:sz w:val="24"/>
          <w:szCs w:val="24"/>
        </w:rPr>
        <w:t>-3</w:t>
      </w:r>
      <w:r>
        <w:rPr>
          <w:rFonts w:ascii="Times New Roman" w:eastAsia="宋体e眠副浡渀." w:hAnsi="Times New Roman" w:hint="eastAsia"/>
          <w:color w:val="000000"/>
          <w:kern w:val="0"/>
          <w:sz w:val="24"/>
          <w:szCs w:val="24"/>
        </w:rPr>
        <w:t>种不同工业控制网络协议，基于</w:t>
      </w:r>
      <w:r>
        <w:rPr>
          <w:rFonts w:ascii="Times New Roman" w:eastAsia="宋体e眠副浡渀." w:hAnsi="Times New Roman" w:hint="eastAsia"/>
          <w:color w:val="000000"/>
          <w:kern w:val="0"/>
          <w:sz w:val="24"/>
          <w:szCs w:val="24"/>
        </w:rPr>
        <w:t>PLC</w:t>
      </w:r>
      <w:r>
        <w:rPr>
          <w:rFonts w:ascii="Times New Roman" w:eastAsia="宋体e眠副浡渀." w:hAnsi="Times New Roman" w:hint="eastAsia"/>
          <w:color w:val="000000"/>
          <w:kern w:val="0"/>
          <w:sz w:val="24"/>
          <w:szCs w:val="24"/>
        </w:rPr>
        <w:t>、单片机等平台完成节点的设计、系统的搭建并实现数据的传输</w:t>
      </w:r>
      <w:r>
        <w:rPr>
          <w:rFonts w:ascii="Times New Roman" w:hAnsi="宋体" w:hint="eastAsia"/>
          <w:color w:val="000000"/>
          <w:kern w:val="0"/>
          <w:sz w:val="24"/>
          <w:szCs w:val="24"/>
        </w:rPr>
        <w:t>。能够综合专业文献，分析比较不同工业网络系统集成解决方案的优劣及其对安全生产、环境保护的影响。</w:t>
      </w:r>
    </w:p>
    <w:p w14:paraId="0F8580A0" w14:textId="77777777" w:rsidR="00EF430B" w:rsidRDefault="00EF430B">
      <w:pPr>
        <w:adjustRightInd w:val="0"/>
        <w:snapToGrid w:val="0"/>
        <w:spacing w:beforeLines="50" w:before="156" w:afterLines="50" w:after="156" w:line="420" w:lineRule="exact"/>
        <w:rPr>
          <w:rFonts w:ascii="宋体" w:hAnsi="宋体" w:cs="等线 Light"/>
          <w:b/>
          <w:bCs/>
          <w:sz w:val="28"/>
          <w:szCs w:val="28"/>
        </w:rPr>
      </w:pPr>
    </w:p>
    <w:p w14:paraId="0FA43C84" w14:textId="77777777" w:rsidR="00EF430B" w:rsidRDefault="00EF430B">
      <w:pPr>
        <w:adjustRightInd w:val="0"/>
        <w:snapToGrid w:val="0"/>
        <w:spacing w:beforeLines="50" w:before="156" w:afterLines="50" w:after="156" w:line="420" w:lineRule="exact"/>
        <w:rPr>
          <w:rFonts w:ascii="宋体" w:hAnsi="宋体" w:cs="等线 Light"/>
          <w:b/>
          <w:bCs/>
          <w:sz w:val="28"/>
          <w:szCs w:val="28"/>
        </w:rPr>
      </w:pPr>
    </w:p>
    <w:p w14:paraId="2AB244E2" w14:textId="77777777" w:rsidR="00EF430B" w:rsidRDefault="00000000">
      <w:pPr>
        <w:adjustRightInd w:val="0"/>
        <w:snapToGrid w:val="0"/>
        <w:spacing w:beforeLines="50" w:before="156" w:afterLines="50" w:after="156" w:line="420" w:lineRule="exact"/>
        <w:rPr>
          <w:rFonts w:ascii="宋体" w:hAnsi="宋体" w:cs="等线 Light"/>
          <w:b/>
          <w:bCs/>
          <w:sz w:val="28"/>
          <w:szCs w:val="28"/>
        </w:rPr>
      </w:pPr>
      <w:r>
        <w:rPr>
          <w:rFonts w:ascii="宋体" w:hAnsi="宋体" w:cs="等线 Light" w:hint="eastAsia"/>
          <w:b/>
          <w:bCs/>
          <w:sz w:val="28"/>
          <w:szCs w:val="28"/>
        </w:rPr>
        <w:lastRenderedPageBreak/>
        <w:t>三、课程目标与毕业要求的支撑关系</w:t>
      </w:r>
    </w:p>
    <w:tbl>
      <w:tblPr>
        <w:tblStyle w:val="a3"/>
        <w:tblW w:w="5038" w:type="pct"/>
        <w:jc w:val="center"/>
        <w:tblLook w:val="04A0" w:firstRow="1" w:lastRow="0" w:firstColumn="1" w:lastColumn="0" w:noHBand="0" w:noVBand="1"/>
      </w:tblPr>
      <w:tblGrid>
        <w:gridCol w:w="3719"/>
        <w:gridCol w:w="3498"/>
        <w:gridCol w:w="1370"/>
      </w:tblGrid>
      <w:tr w:rsidR="00EF430B" w14:paraId="4A0146F5" w14:textId="77777777">
        <w:trPr>
          <w:jc w:val="center"/>
        </w:trPr>
        <w:tc>
          <w:tcPr>
            <w:tcW w:w="2164" w:type="pct"/>
          </w:tcPr>
          <w:p w14:paraId="14095D08" w14:textId="77777777" w:rsidR="00EF430B" w:rsidRDefault="00000000">
            <w:pPr>
              <w:autoSpaceDE w:val="0"/>
              <w:autoSpaceDN w:val="0"/>
              <w:spacing w:line="360" w:lineRule="auto"/>
              <w:ind w:firstLineChars="600" w:firstLine="1205"/>
              <w:jc w:val="left"/>
              <w:rPr>
                <w:rFonts w:ascii="宋体" w:hAnsi="宋体" w:cs="宋体"/>
                <w:b/>
                <w:kern w:val="0"/>
                <w:sz w:val="20"/>
                <w:szCs w:val="21"/>
              </w:rPr>
            </w:pPr>
            <w:r>
              <w:rPr>
                <w:rFonts w:ascii="宋体" w:hAnsi="宋体" w:cs="宋体" w:hint="eastAsia"/>
                <w:b/>
                <w:kern w:val="0"/>
                <w:sz w:val="20"/>
                <w:szCs w:val="21"/>
              </w:rPr>
              <w:t>毕业要求</w:t>
            </w:r>
          </w:p>
        </w:tc>
        <w:tc>
          <w:tcPr>
            <w:tcW w:w="2036" w:type="pct"/>
          </w:tcPr>
          <w:p w14:paraId="4642C7F5" w14:textId="77777777" w:rsidR="00EF430B" w:rsidRDefault="00000000">
            <w:pPr>
              <w:autoSpaceDE w:val="0"/>
              <w:autoSpaceDN w:val="0"/>
              <w:spacing w:line="360" w:lineRule="auto"/>
              <w:ind w:firstLineChars="400" w:firstLine="803"/>
              <w:jc w:val="left"/>
              <w:rPr>
                <w:rFonts w:ascii="宋体" w:hAnsi="宋体" w:cs="宋体"/>
                <w:b/>
                <w:kern w:val="0"/>
                <w:sz w:val="20"/>
                <w:szCs w:val="21"/>
              </w:rPr>
            </w:pPr>
            <w:r>
              <w:rPr>
                <w:rFonts w:ascii="宋体" w:hAnsi="宋体" w:cs="宋体" w:hint="eastAsia"/>
                <w:b/>
                <w:kern w:val="0"/>
                <w:sz w:val="20"/>
                <w:szCs w:val="21"/>
              </w:rPr>
              <w:t>毕业要求指标点</w:t>
            </w:r>
          </w:p>
        </w:tc>
        <w:tc>
          <w:tcPr>
            <w:tcW w:w="798" w:type="pct"/>
          </w:tcPr>
          <w:p w14:paraId="0AFDE9DC" w14:textId="77777777" w:rsidR="00EF430B" w:rsidRDefault="00000000">
            <w:pPr>
              <w:autoSpaceDE w:val="0"/>
              <w:autoSpaceDN w:val="0"/>
              <w:spacing w:line="360" w:lineRule="auto"/>
              <w:ind w:firstLineChars="100" w:firstLine="201"/>
              <w:jc w:val="left"/>
              <w:rPr>
                <w:rFonts w:ascii="宋体" w:hAnsi="宋体" w:cs="宋体"/>
                <w:b/>
                <w:kern w:val="0"/>
                <w:sz w:val="20"/>
                <w:szCs w:val="21"/>
              </w:rPr>
            </w:pPr>
            <w:r>
              <w:rPr>
                <w:rFonts w:ascii="宋体" w:hAnsi="宋体" w:cs="宋体" w:hint="eastAsia"/>
                <w:b/>
                <w:kern w:val="0"/>
                <w:sz w:val="20"/>
                <w:szCs w:val="21"/>
              </w:rPr>
              <w:t>课程目标</w:t>
            </w:r>
          </w:p>
        </w:tc>
      </w:tr>
      <w:tr w:rsidR="00EF430B" w14:paraId="1F55FB7B" w14:textId="77777777">
        <w:trPr>
          <w:jc w:val="center"/>
        </w:trPr>
        <w:tc>
          <w:tcPr>
            <w:tcW w:w="2164" w:type="pct"/>
            <w:vAlign w:val="center"/>
          </w:tcPr>
          <w:p w14:paraId="2E0BFB06" w14:textId="77777777" w:rsidR="00EF430B" w:rsidRDefault="00000000">
            <w:pPr>
              <w:spacing w:after="0" w:line="240" w:lineRule="auto"/>
              <w:rPr>
                <w:rFonts w:ascii="宋体" w:hAnsi="宋体" w:cs="宋体"/>
                <w:kern w:val="0"/>
                <w:sz w:val="20"/>
                <w:szCs w:val="21"/>
              </w:rPr>
            </w:pPr>
            <w:r>
              <w:rPr>
                <w:rFonts w:ascii="宋体" w:hAnsi="宋体" w:cs="宋体" w:hint="eastAsia"/>
                <w:kern w:val="0"/>
                <w:sz w:val="20"/>
                <w:szCs w:val="21"/>
              </w:rPr>
              <w:t>毕业要求2：问题分析</w:t>
            </w:r>
          </w:p>
        </w:tc>
        <w:tc>
          <w:tcPr>
            <w:tcW w:w="2036" w:type="pct"/>
            <w:vAlign w:val="center"/>
          </w:tcPr>
          <w:p w14:paraId="1CA9DCBD" w14:textId="77777777" w:rsidR="00EF430B" w:rsidRDefault="00000000">
            <w:pPr>
              <w:widowControl/>
              <w:spacing w:after="0" w:line="240" w:lineRule="auto"/>
              <w:rPr>
                <w:rFonts w:ascii="宋体" w:hAnsi="宋体"/>
                <w:kern w:val="0"/>
                <w:sz w:val="20"/>
                <w:szCs w:val="21"/>
              </w:rPr>
            </w:pPr>
            <w:r>
              <w:rPr>
                <w:rFonts w:ascii="宋体" w:hAnsi="宋体"/>
                <w:kern w:val="0"/>
                <w:sz w:val="20"/>
                <w:szCs w:val="21"/>
              </w:rPr>
              <w:t>2.3能够应用</w:t>
            </w:r>
            <w:r>
              <w:rPr>
                <w:rFonts w:ascii="宋体" w:hAnsi="宋体" w:hint="eastAsia"/>
                <w:kern w:val="0"/>
                <w:sz w:val="20"/>
                <w:szCs w:val="21"/>
              </w:rPr>
              <w:t>自动控制、计算机控制</w:t>
            </w:r>
            <w:r>
              <w:rPr>
                <w:rFonts w:ascii="宋体" w:hAnsi="宋体"/>
                <w:kern w:val="0"/>
                <w:sz w:val="20"/>
                <w:szCs w:val="21"/>
              </w:rPr>
              <w:t>与</w:t>
            </w:r>
            <w:r>
              <w:rPr>
                <w:rFonts w:ascii="宋体" w:hAnsi="宋体" w:hint="eastAsia"/>
                <w:kern w:val="0"/>
                <w:sz w:val="20"/>
                <w:szCs w:val="21"/>
              </w:rPr>
              <w:t>工业控制网络</w:t>
            </w:r>
            <w:r>
              <w:rPr>
                <w:rFonts w:ascii="宋体" w:hAnsi="宋体"/>
                <w:kern w:val="0"/>
                <w:sz w:val="20"/>
                <w:szCs w:val="21"/>
              </w:rPr>
              <w:t>原理和分析方法，识别和分析典型</w:t>
            </w:r>
            <w:r>
              <w:rPr>
                <w:rFonts w:ascii="宋体" w:hAnsi="宋体" w:hint="eastAsia"/>
                <w:kern w:val="0"/>
                <w:sz w:val="20"/>
                <w:szCs w:val="21"/>
              </w:rPr>
              <w:t>自动化</w:t>
            </w:r>
            <w:r>
              <w:rPr>
                <w:rFonts w:ascii="宋体" w:hAnsi="宋体"/>
                <w:kern w:val="0"/>
                <w:sz w:val="20"/>
                <w:szCs w:val="21"/>
              </w:rPr>
              <w:t>系统的关键环节和参</w:t>
            </w:r>
            <w:r>
              <w:rPr>
                <w:rFonts w:ascii="宋体" w:hAnsi="宋体" w:hint="eastAsia"/>
                <w:kern w:val="0"/>
                <w:sz w:val="20"/>
                <w:szCs w:val="21"/>
              </w:rPr>
              <w:t>数。</w:t>
            </w:r>
          </w:p>
        </w:tc>
        <w:tc>
          <w:tcPr>
            <w:tcW w:w="798" w:type="pct"/>
            <w:vAlign w:val="center"/>
          </w:tcPr>
          <w:p w14:paraId="3B86040B" w14:textId="77777777" w:rsidR="00EF430B" w:rsidRDefault="00000000">
            <w:pPr>
              <w:autoSpaceDE w:val="0"/>
              <w:autoSpaceDN w:val="0"/>
              <w:adjustRightInd w:val="0"/>
              <w:spacing w:after="0" w:line="240" w:lineRule="auto"/>
              <w:jc w:val="center"/>
              <w:rPr>
                <w:rFonts w:ascii="宋体" w:hAnsi="宋体" w:cs="宋体"/>
                <w:kern w:val="0"/>
                <w:sz w:val="20"/>
                <w:szCs w:val="21"/>
              </w:rPr>
            </w:pPr>
            <w:r>
              <w:rPr>
                <w:rFonts w:ascii="宋体" w:hAnsi="宋体" w:cs="宋体"/>
                <w:kern w:val="0"/>
                <w:sz w:val="20"/>
                <w:szCs w:val="21"/>
              </w:rPr>
              <w:t>1</w:t>
            </w:r>
          </w:p>
        </w:tc>
      </w:tr>
      <w:tr w:rsidR="00EF430B" w14:paraId="64714A32" w14:textId="77777777">
        <w:trPr>
          <w:jc w:val="center"/>
        </w:trPr>
        <w:tc>
          <w:tcPr>
            <w:tcW w:w="2164" w:type="pct"/>
            <w:vAlign w:val="center"/>
          </w:tcPr>
          <w:p w14:paraId="409D5D39" w14:textId="77777777" w:rsidR="00EF430B" w:rsidRDefault="00000000">
            <w:pPr>
              <w:spacing w:after="0" w:line="240" w:lineRule="auto"/>
              <w:rPr>
                <w:rFonts w:ascii="宋体" w:hAnsi="宋体" w:cs="宋体"/>
                <w:kern w:val="0"/>
                <w:sz w:val="20"/>
                <w:szCs w:val="21"/>
              </w:rPr>
            </w:pPr>
            <w:r>
              <w:rPr>
                <w:rFonts w:ascii="宋体" w:hAnsi="宋体" w:cs="宋体" w:hint="eastAsia"/>
                <w:kern w:val="0"/>
                <w:sz w:val="20"/>
                <w:szCs w:val="21"/>
              </w:rPr>
              <w:t>毕业要求3：设计/开发解决方案</w:t>
            </w:r>
          </w:p>
        </w:tc>
        <w:tc>
          <w:tcPr>
            <w:tcW w:w="2036" w:type="pct"/>
            <w:vAlign w:val="center"/>
          </w:tcPr>
          <w:p w14:paraId="700E2EBE" w14:textId="77777777" w:rsidR="00EF430B" w:rsidRDefault="00000000">
            <w:pPr>
              <w:widowControl/>
              <w:spacing w:after="0" w:line="240" w:lineRule="auto"/>
              <w:rPr>
                <w:rFonts w:ascii="宋体" w:hAnsi="宋体"/>
                <w:kern w:val="0"/>
                <w:sz w:val="20"/>
                <w:szCs w:val="21"/>
              </w:rPr>
            </w:pPr>
            <w:r>
              <w:rPr>
                <w:rFonts w:ascii="宋体" w:hAnsi="宋体" w:hint="eastAsia"/>
                <w:kern w:val="0"/>
                <w:sz w:val="20"/>
                <w:szCs w:val="21"/>
              </w:rPr>
              <w:t>3.4能在设计中综合考虑社会、健康、安全、法律、文化以及环境等因素，进行设计方案和实施工艺流程的比较和可行性论证。</w:t>
            </w:r>
          </w:p>
        </w:tc>
        <w:tc>
          <w:tcPr>
            <w:tcW w:w="798" w:type="pct"/>
            <w:vAlign w:val="center"/>
          </w:tcPr>
          <w:p w14:paraId="6B242376" w14:textId="77777777" w:rsidR="00EF430B" w:rsidRDefault="00000000">
            <w:pPr>
              <w:autoSpaceDE w:val="0"/>
              <w:autoSpaceDN w:val="0"/>
              <w:adjustRightInd w:val="0"/>
              <w:spacing w:after="0" w:line="240" w:lineRule="auto"/>
              <w:jc w:val="center"/>
              <w:rPr>
                <w:rFonts w:ascii="宋体" w:hAnsi="宋体" w:cs="宋体"/>
                <w:kern w:val="0"/>
                <w:sz w:val="20"/>
                <w:szCs w:val="21"/>
              </w:rPr>
            </w:pPr>
            <w:r>
              <w:rPr>
                <w:rFonts w:ascii="宋体" w:hAnsi="宋体" w:cs="宋体"/>
                <w:kern w:val="0"/>
                <w:sz w:val="20"/>
                <w:szCs w:val="21"/>
              </w:rPr>
              <w:t>2</w:t>
            </w:r>
          </w:p>
        </w:tc>
      </w:tr>
    </w:tbl>
    <w:p w14:paraId="69384265" w14:textId="77777777" w:rsidR="00EF430B" w:rsidRDefault="00000000">
      <w:pPr>
        <w:adjustRightInd w:val="0"/>
        <w:snapToGrid w:val="0"/>
        <w:spacing w:beforeLines="50" w:before="156" w:afterLines="50" w:after="156" w:line="420" w:lineRule="exact"/>
        <w:rPr>
          <w:rFonts w:ascii="宋体" w:hAnsi="宋体" w:cs="等线 Light"/>
          <w:b/>
          <w:bCs/>
          <w:sz w:val="28"/>
          <w:szCs w:val="28"/>
        </w:rPr>
      </w:pPr>
      <w:r>
        <w:rPr>
          <w:rFonts w:ascii="宋体" w:hAnsi="宋体" w:cs="等线 Light" w:hint="eastAsia"/>
          <w:b/>
          <w:bCs/>
          <w:sz w:val="28"/>
          <w:szCs w:val="28"/>
        </w:rPr>
        <w:t>四、课程教学内容</w:t>
      </w:r>
    </w:p>
    <w:p w14:paraId="2E57FB8D" w14:textId="77777777" w:rsidR="00EF430B" w:rsidRDefault="00000000">
      <w:pPr>
        <w:autoSpaceDE w:val="0"/>
        <w:autoSpaceDN w:val="0"/>
        <w:adjustRightInd w:val="0"/>
        <w:spacing w:line="420" w:lineRule="exact"/>
        <w:ind w:firstLineChars="200" w:firstLine="480"/>
        <w:jc w:val="left"/>
        <w:rPr>
          <w:rFonts w:ascii="宋体" w:hAnsi="宋体" w:cs="等线 Light"/>
          <w:bCs/>
          <w:kern w:val="0"/>
          <w:sz w:val="24"/>
          <w:szCs w:val="24"/>
        </w:rPr>
      </w:pPr>
      <w:r>
        <w:rPr>
          <w:rFonts w:ascii="宋体" w:hAnsi="宋体" w:cs="等线 Light" w:hint="eastAsia"/>
          <w:bCs/>
          <w:kern w:val="0"/>
          <w:sz w:val="24"/>
          <w:szCs w:val="24"/>
        </w:rPr>
        <w:t>（一）理论教学部分</w:t>
      </w:r>
    </w:p>
    <w:p w14:paraId="005A286B" w14:textId="77777777" w:rsidR="00EF430B" w:rsidRDefault="00000000">
      <w:pPr>
        <w:autoSpaceDE w:val="0"/>
        <w:autoSpaceDN w:val="0"/>
        <w:adjustRightInd w:val="0"/>
        <w:spacing w:line="420" w:lineRule="exact"/>
        <w:ind w:firstLineChars="200" w:firstLine="480"/>
        <w:jc w:val="left"/>
        <w:rPr>
          <w:rFonts w:ascii="宋体" w:hAnsi="宋体"/>
          <w:kern w:val="0"/>
          <w:sz w:val="24"/>
          <w:szCs w:val="24"/>
        </w:rPr>
      </w:pPr>
      <w:r>
        <w:rPr>
          <w:rFonts w:ascii="宋体" w:hAnsi="宋体" w:hint="eastAsia"/>
          <w:kern w:val="0"/>
          <w:sz w:val="24"/>
          <w:szCs w:val="24"/>
        </w:rPr>
        <w:t>内容1：现场总线技术概述</w:t>
      </w:r>
    </w:p>
    <w:p w14:paraId="1DCD3C55" w14:textId="77777777" w:rsidR="00EF430B"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宋体" w:hAnsi="宋体"/>
          <w:kern w:val="0"/>
          <w:sz w:val="24"/>
          <w:szCs w:val="24"/>
        </w:rPr>
        <w:t>1</w:t>
      </w:r>
      <w:r>
        <w:rPr>
          <w:rFonts w:ascii="宋体" w:hAnsi="宋体" w:hint="eastAsia"/>
          <w:kern w:val="0"/>
          <w:sz w:val="24"/>
          <w:szCs w:val="24"/>
        </w:rPr>
        <w:t>．基本内容：现场总线简介</w:t>
      </w:r>
      <w:r>
        <w:rPr>
          <w:rFonts w:ascii="Times New Roman" w:hAnsi="宋体" w:hint="eastAsia"/>
          <w:kern w:val="0"/>
          <w:sz w:val="24"/>
          <w:szCs w:val="24"/>
        </w:rPr>
        <w:t>、现场总线系统的特点，以现场总线为基础的企业网络系统的基本原理，以及现场总线技术的标准。</w:t>
      </w:r>
    </w:p>
    <w:p w14:paraId="659049D7" w14:textId="77777777" w:rsidR="00EF430B"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Times New Roman" w:hAnsi="Times New Roman"/>
          <w:kern w:val="0"/>
          <w:sz w:val="24"/>
          <w:szCs w:val="24"/>
        </w:rPr>
        <w:t>2</w:t>
      </w:r>
      <w:r>
        <w:rPr>
          <w:rFonts w:ascii="Times New Roman" w:hAnsi="宋体" w:hint="eastAsia"/>
          <w:kern w:val="0"/>
          <w:sz w:val="24"/>
          <w:szCs w:val="24"/>
        </w:rPr>
        <w:t>．重点：了解现场总线的发展过程，现状以及未来发展趋势，了解现场总线系统的特点及其工作原理。</w:t>
      </w:r>
    </w:p>
    <w:p w14:paraId="6B6DB7D6" w14:textId="77777777" w:rsidR="00EF430B" w:rsidRDefault="00000000">
      <w:pPr>
        <w:autoSpaceDE w:val="0"/>
        <w:autoSpaceDN w:val="0"/>
        <w:adjustRightInd w:val="0"/>
        <w:spacing w:line="420" w:lineRule="exact"/>
        <w:ind w:firstLineChars="200" w:firstLine="480"/>
        <w:jc w:val="left"/>
        <w:rPr>
          <w:rFonts w:ascii="Times New Roman" w:hAnsi="宋体"/>
          <w:kern w:val="0"/>
          <w:sz w:val="24"/>
          <w:szCs w:val="24"/>
        </w:rPr>
      </w:pPr>
      <w:r>
        <w:rPr>
          <w:rFonts w:ascii="Times New Roman" w:hAnsi="Times New Roman"/>
          <w:kern w:val="0"/>
          <w:sz w:val="24"/>
          <w:szCs w:val="24"/>
        </w:rPr>
        <w:t>3</w:t>
      </w:r>
      <w:r>
        <w:rPr>
          <w:rFonts w:ascii="Times New Roman" w:hAnsi="宋体" w:hint="eastAsia"/>
          <w:kern w:val="0"/>
          <w:sz w:val="24"/>
          <w:szCs w:val="24"/>
        </w:rPr>
        <w:t>．难点：</w:t>
      </w:r>
      <w:r>
        <w:rPr>
          <w:rFonts w:ascii="Times New Roman" w:hAnsi="Times New Roman" w:hint="eastAsia"/>
          <w:kern w:val="0"/>
          <w:sz w:val="24"/>
          <w:szCs w:val="24"/>
        </w:rPr>
        <w:t>现场总线的组成结构，工作原理</w:t>
      </w:r>
      <w:r>
        <w:rPr>
          <w:rFonts w:ascii="Times New Roman" w:hAnsi="宋体" w:hint="eastAsia"/>
          <w:kern w:val="0"/>
          <w:sz w:val="24"/>
          <w:szCs w:val="24"/>
        </w:rPr>
        <w:t>。</w:t>
      </w:r>
    </w:p>
    <w:p w14:paraId="6B327ACF" w14:textId="77777777" w:rsidR="00EF430B" w:rsidRDefault="00000000">
      <w:pPr>
        <w:autoSpaceDE w:val="0"/>
        <w:autoSpaceDN w:val="0"/>
        <w:adjustRightInd w:val="0"/>
        <w:spacing w:line="420" w:lineRule="exact"/>
        <w:ind w:firstLineChars="200" w:firstLine="480"/>
        <w:jc w:val="left"/>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．知识目标：掌握工业控制网络系统基本概念。</w:t>
      </w:r>
    </w:p>
    <w:p w14:paraId="0A9E50F6"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．能力目标：掌握总线的组成、工作原理。</w:t>
      </w:r>
    </w:p>
    <w:p w14:paraId="7694A749"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w:t>
      </w:r>
      <w:r>
        <w:rPr>
          <w:rFonts w:ascii="Times New Roman" w:hAnsi="宋体"/>
          <w:kern w:val="0"/>
          <w:sz w:val="24"/>
          <w:szCs w:val="24"/>
        </w:rPr>
        <w:t>通过了解</w:t>
      </w:r>
      <w:r>
        <w:rPr>
          <w:rFonts w:ascii="Times New Roman" w:hAnsi="宋体" w:hint="eastAsia"/>
          <w:kern w:val="0"/>
          <w:sz w:val="24"/>
          <w:szCs w:val="24"/>
        </w:rPr>
        <w:t>工业控制网络</w:t>
      </w:r>
      <w:r>
        <w:rPr>
          <w:rFonts w:ascii="Times New Roman" w:hAnsi="宋体"/>
          <w:kern w:val="0"/>
          <w:sz w:val="24"/>
          <w:szCs w:val="24"/>
        </w:rPr>
        <w:t>技术发展历程以及我国</w:t>
      </w:r>
      <w:r>
        <w:rPr>
          <w:rFonts w:ascii="Times New Roman" w:hAnsi="宋体" w:hint="eastAsia"/>
          <w:kern w:val="0"/>
          <w:sz w:val="24"/>
          <w:szCs w:val="24"/>
        </w:rPr>
        <w:t>目前的</w:t>
      </w:r>
      <w:r>
        <w:rPr>
          <w:rFonts w:ascii="Times New Roman" w:hAnsi="宋体"/>
          <w:kern w:val="0"/>
          <w:sz w:val="24"/>
          <w:szCs w:val="24"/>
        </w:rPr>
        <w:t>发展</w:t>
      </w:r>
      <w:r>
        <w:rPr>
          <w:rFonts w:ascii="Times New Roman" w:hAnsi="宋体" w:hint="eastAsia"/>
          <w:kern w:val="0"/>
          <w:sz w:val="24"/>
          <w:szCs w:val="24"/>
        </w:rPr>
        <w:t>现状</w:t>
      </w:r>
      <w:r>
        <w:rPr>
          <w:rFonts w:ascii="Times New Roman" w:hAnsi="宋体"/>
          <w:kern w:val="0"/>
          <w:sz w:val="24"/>
          <w:szCs w:val="24"/>
        </w:rPr>
        <w:t>，建立文化自信，树立家国情怀；培养学生判断、分析、解决问题的能力。</w:t>
      </w:r>
    </w:p>
    <w:p w14:paraId="3FE28505"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宋体" w:hint="eastAsia"/>
          <w:kern w:val="0"/>
          <w:sz w:val="24"/>
          <w:szCs w:val="24"/>
        </w:rPr>
        <w:t>内容</w:t>
      </w:r>
      <w:r>
        <w:rPr>
          <w:rFonts w:ascii="Times New Roman" w:hAnsi="宋体" w:hint="eastAsia"/>
          <w:kern w:val="0"/>
          <w:sz w:val="24"/>
          <w:szCs w:val="24"/>
        </w:rPr>
        <w:t>2</w:t>
      </w:r>
      <w:r>
        <w:rPr>
          <w:rFonts w:ascii="Times New Roman" w:hAnsi="宋体" w:hint="eastAsia"/>
          <w:kern w:val="0"/>
          <w:sz w:val="24"/>
          <w:szCs w:val="24"/>
        </w:rPr>
        <w:t>：数据通信基础</w:t>
      </w:r>
    </w:p>
    <w:p w14:paraId="7015E110"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t>1</w:t>
      </w:r>
      <w:r>
        <w:rPr>
          <w:rFonts w:ascii="Times New Roman" w:hAnsi="宋体" w:hint="eastAsia"/>
          <w:kern w:val="0"/>
          <w:sz w:val="24"/>
          <w:szCs w:val="24"/>
        </w:rPr>
        <w:t>．基本内容：数据通信系统中的基本术语、通信系统的性能指标，数据编码，数据传输方式，通信线路的工作方式，信号的传输模式，传输差错的检测及其纠正。</w:t>
      </w:r>
    </w:p>
    <w:p w14:paraId="12681143"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t>2</w:t>
      </w:r>
      <w:r>
        <w:rPr>
          <w:rFonts w:ascii="Times New Roman" w:hAnsi="宋体" w:hint="eastAsia"/>
          <w:kern w:val="0"/>
          <w:sz w:val="24"/>
          <w:szCs w:val="24"/>
        </w:rPr>
        <w:t>．重点：了解数据通信系统中的基本术语、通信系统的性能指标，数据编码原理，数据传输方式，通信线路的工作方式，信号的传输模式；掌握数据通信过程中传输差错的检测及其纠正的工作原理和方法。</w:t>
      </w:r>
    </w:p>
    <w:p w14:paraId="3D6AE0ED"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kern w:val="0"/>
          <w:sz w:val="24"/>
          <w:szCs w:val="24"/>
        </w:rPr>
        <w:t>3</w:t>
      </w:r>
      <w:r>
        <w:rPr>
          <w:rFonts w:ascii="Times New Roman" w:hAnsi="宋体" w:hint="eastAsia"/>
          <w:kern w:val="0"/>
          <w:sz w:val="24"/>
          <w:szCs w:val="24"/>
        </w:rPr>
        <w:t>．难点：数据编码原理、传输差错的检测及其纠正。</w:t>
      </w:r>
    </w:p>
    <w:p w14:paraId="4843B6AB"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．知识目标：掌握数据通信的基本知识。</w:t>
      </w:r>
    </w:p>
    <w:p w14:paraId="68C39E67"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．能力目标：掌握数据编码原理、传输差错的检测及其纠正。</w:t>
      </w:r>
    </w:p>
    <w:p w14:paraId="33A0BEEB"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w:t>
      </w:r>
      <w:r>
        <w:rPr>
          <w:rFonts w:ascii="Times New Roman" w:hAnsi="宋体"/>
          <w:kern w:val="0"/>
          <w:sz w:val="24"/>
          <w:szCs w:val="24"/>
        </w:rPr>
        <w:t>了解我国</w:t>
      </w:r>
      <w:r>
        <w:rPr>
          <w:rFonts w:ascii="Times New Roman" w:hAnsi="宋体" w:hint="eastAsia"/>
          <w:kern w:val="0"/>
          <w:sz w:val="24"/>
          <w:szCs w:val="24"/>
        </w:rPr>
        <w:t>工业控制网络技术</w:t>
      </w:r>
      <w:r>
        <w:rPr>
          <w:rFonts w:ascii="Times New Roman" w:hAnsi="宋体"/>
          <w:kern w:val="0"/>
          <w:sz w:val="24"/>
          <w:szCs w:val="24"/>
        </w:rPr>
        <w:t>发展的“瓶颈”问题</w:t>
      </w:r>
      <w:r>
        <w:rPr>
          <w:rFonts w:ascii="Times New Roman" w:hAnsi="宋体" w:hint="eastAsia"/>
          <w:kern w:val="0"/>
          <w:sz w:val="24"/>
          <w:szCs w:val="24"/>
        </w:rPr>
        <w:t>（通信控制</w:t>
      </w:r>
      <w:r>
        <w:rPr>
          <w:rFonts w:ascii="Times New Roman" w:hAnsi="宋体" w:hint="eastAsia"/>
          <w:kern w:val="0"/>
          <w:sz w:val="24"/>
          <w:szCs w:val="24"/>
        </w:rPr>
        <w:lastRenderedPageBreak/>
        <w:t>器芯片）</w:t>
      </w:r>
      <w:r>
        <w:rPr>
          <w:rFonts w:ascii="Times New Roman" w:hAnsi="宋体"/>
          <w:kern w:val="0"/>
          <w:sz w:val="24"/>
          <w:szCs w:val="24"/>
        </w:rPr>
        <w:t>，激发青年学生以“青春之我”奋发图强</w:t>
      </w:r>
      <w:r>
        <w:rPr>
          <w:rFonts w:ascii="Times New Roman" w:hAnsi="宋体" w:hint="eastAsia"/>
          <w:kern w:val="0"/>
          <w:sz w:val="24"/>
          <w:szCs w:val="24"/>
        </w:rPr>
        <w:t>，拥有勤奋学习的态度，慎重求实、创新的工作作风。</w:t>
      </w:r>
    </w:p>
    <w:p w14:paraId="38C90D9F" w14:textId="77777777" w:rsidR="00EF430B" w:rsidRDefault="00000000">
      <w:pPr>
        <w:autoSpaceDE w:val="0"/>
        <w:autoSpaceDN w:val="0"/>
        <w:adjustRightInd w:val="0"/>
        <w:spacing w:line="420" w:lineRule="exact"/>
        <w:ind w:firstLineChars="200" w:firstLine="480"/>
        <w:jc w:val="left"/>
        <w:rPr>
          <w:rFonts w:ascii="Times New Roman" w:hAnsi="Times New Roman"/>
          <w:kern w:val="0"/>
          <w:sz w:val="24"/>
          <w:szCs w:val="24"/>
        </w:rPr>
      </w:pPr>
      <w:r>
        <w:rPr>
          <w:rFonts w:ascii="Times New Roman" w:hAnsi="宋体" w:hint="eastAsia"/>
          <w:kern w:val="0"/>
          <w:sz w:val="24"/>
          <w:szCs w:val="24"/>
        </w:rPr>
        <w:t>内容</w:t>
      </w:r>
      <w:r>
        <w:rPr>
          <w:rFonts w:ascii="Times New Roman" w:hAnsi="宋体" w:hint="eastAsia"/>
          <w:kern w:val="0"/>
          <w:sz w:val="24"/>
          <w:szCs w:val="24"/>
        </w:rPr>
        <w:t>3</w:t>
      </w:r>
      <w:r>
        <w:rPr>
          <w:rFonts w:ascii="Times New Roman" w:hAnsi="宋体" w:hint="eastAsia"/>
          <w:kern w:val="0"/>
          <w:sz w:val="24"/>
          <w:szCs w:val="24"/>
        </w:rPr>
        <w:t>：控制网络基础</w:t>
      </w:r>
    </w:p>
    <w:p w14:paraId="141C54D9"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t>1</w:t>
      </w:r>
      <w:r>
        <w:rPr>
          <w:rFonts w:ascii="Times New Roman" w:hAnsi="宋体" w:hint="eastAsia"/>
          <w:kern w:val="0"/>
          <w:sz w:val="24"/>
          <w:szCs w:val="24"/>
        </w:rPr>
        <w:t>．基本内容：控制网络的特点，控制网络的拓扑结构，传输所采用的介质及其介质访问控制方式，网络互连及其参考通信模型和互连设备。</w:t>
      </w:r>
    </w:p>
    <w:p w14:paraId="1DEFB245"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t>2</w:t>
      </w:r>
      <w:r>
        <w:rPr>
          <w:rFonts w:ascii="Times New Roman" w:hAnsi="宋体" w:hint="eastAsia"/>
          <w:kern w:val="0"/>
          <w:sz w:val="24"/>
          <w:szCs w:val="24"/>
        </w:rPr>
        <w:t>．重点：了解控制网络的特点，控制网络的拓扑结构；掌握传输所采用的介质特性及其介质访问控制方式；掌握网络互连的通信参考模型原理及其互连设备的作用。</w:t>
      </w:r>
    </w:p>
    <w:p w14:paraId="0F96C5B4"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kern w:val="0"/>
          <w:sz w:val="24"/>
          <w:szCs w:val="24"/>
        </w:rPr>
        <w:t>3</w:t>
      </w:r>
      <w:r>
        <w:rPr>
          <w:rFonts w:ascii="Times New Roman" w:hAnsi="宋体" w:hint="eastAsia"/>
          <w:kern w:val="0"/>
          <w:sz w:val="24"/>
          <w:szCs w:val="24"/>
        </w:rPr>
        <w:t>．难点：</w:t>
      </w:r>
      <w:r>
        <w:rPr>
          <w:rFonts w:ascii="Times New Roman" w:hAnsi="Times New Roman"/>
          <w:kern w:val="0"/>
          <w:sz w:val="24"/>
          <w:szCs w:val="24"/>
        </w:rPr>
        <w:t xml:space="preserve"> </w:t>
      </w:r>
      <w:r>
        <w:rPr>
          <w:rFonts w:ascii="Times New Roman" w:hAnsi="宋体" w:hint="eastAsia"/>
          <w:kern w:val="0"/>
          <w:sz w:val="24"/>
          <w:szCs w:val="24"/>
        </w:rPr>
        <w:t>网络传输介质的访问控制方式，</w:t>
      </w:r>
      <w:r>
        <w:rPr>
          <w:rFonts w:ascii="Times New Roman" w:hAnsi="宋体"/>
          <w:kern w:val="0"/>
          <w:sz w:val="24"/>
          <w:szCs w:val="24"/>
        </w:rPr>
        <w:t>OSI</w:t>
      </w:r>
      <w:r>
        <w:rPr>
          <w:rFonts w:ascii="Times New Roman" w:hAnsi="宋体" w:hint="eastAsia"/>
          <w:kern w:val="0"/>
          <w:sz w:val="24"/>
          <w:szCs w:val="24"/>
        </w:rPr>
        <w:t>参考模型的功能划分。</w:t>
      </w:r>
    </w:p>
    <w:p w14:paraId="262B4C8E"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．知识目标：掌握控制网络的基础知识。</w:t>
      </w:r>
    </w:p>
    <w:p w14:paraId="6624A5F8"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．能力目标：掌握网络传输介质的访问控制方式，</w:t>
      </w:r>
      <w:r>
        <w:rPr>
          <w:rFonts w:ascii="Times New Roman" w:hAnsi="宋体"/>
          <w:kern w:val="0"/>
          <w:sz w:val="24"/>
          <w:szCs w:val="24"/>
        </w:rPr>
        <w:t>OSI</w:t>
      </w:r>
      <w:r>
        <w:rPr>
          <w:rFonts w:ascii="Times New Roman" w:hAnsi="宋体" w:hint="eastAsia"/>
          <w:kern w:val="0"/>
          <w:sz w:val="24"/>
          <w:szCs w:val="24"/>
        </w:rPr>
        <w:t>参考模型的功能划分。</w:t>
      </w:r>
    </w:p>
    <w:p w14:paraId="270018C0"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w:t>
      </w:r>
      <w:r>
        <w:rPr>
          <w:rFonts w:ascii="Times New Roman" w:hAnsi="宋体"/>
          <w:kern w:val="0"/>
          <w:sz w:val="24"/>
          <w:szCs w:val="24"/>
        </w:rPr>
        <w:t>能够</w:t>
      </w:r>
      <w:r>
        <w:rPr>
          <w:rFonts w:ascii="Times New Roman" w:hAnsi="宋体" w:hint="eastAsia"/>
          <w:kern w:val="0"/>
          <w:sz w:val="24"/>
          <w:szCs w:val="24"/>
        </w:rPr>
        <w:t>从控制系统角度出发，</w:t>
      </w:r>
      <w:r>
        <w:rPr>
          <w:rFonts w:ascii="Times New Roman" w:hAnsi="宋体"/>
          <w:kern w:val="0"/>
          <w:sz w:val="24"/>
          <w:szCs w:val="24"/>
        </w:rPr>
        <w:t>用数学知识分析</w:t>
      </w:r>
      <w:r>
        <w:rPr>
          <w:rFonts w:ascii="Times New Roman" w:hAnsi="宋体" w:hint="eastAsia"/>
          <w:kern w:val="0"/>
          <w:sz w:val="24"/>
          <w:szCs w:val="24"/>
        </w:rPr>
        <w:t>控制网络的</w:t>
      </w:r>
      <w:r>
        <w:rPr>
          <w:rFonts w:ascii="Times New Roman" w:hAnsi="宋体"/>
          <w:kern w:val="0"/>
          <w:sz w:val="24"/>
          <w:szCs w:val="24"/>
        </w:rPr>
        <w:t>应用案例，积极思考，具有学以致用</w:t>
      </w:r>
      <w:r>
        <w:rPr>
          <w:rFonts w:ascii="Times New Roman" w:hAnsi="宋体" w:hint="eastAsia"/>
          <w:kern w:val="0"/>
          <w:sz w:val="24"/>
          <w:szCs w:val="24"/>
        </w:rPr>
        <w:t>、</w:t>
      </w:r>
      <w:r>
        <w:rPr>
          <w:rFonts w:ascii="Times New Roman" w:hAnsi="宋体"/>
          <w:kern w:val="0"/>
          <w:sz w:val="24"/>
          <w:szCs w:val="24"/>
        </w:rPr>
        <w:t>理论联系实际的能力；</w:t>
      </w:r>
      <w:r>
        <w:rPr>
          <w:rFonts w:ascii="Times New Roman" w:hAnsi="宋体" w:hint="eastAsia"/>
          <w:kern w:val="0"/>
          <w:sz w:val="24"/>
          <w:szCs w:val="24"/>
        </w:rPr>
        <w:t>拥有必然的判断、解析、解决问题的能力。</w:t>
      </w:r>
    </w:p>
    <w:p w14:paraId="49C248AE"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宋体" w:hint="eastAsia"/>
          <w:kern w:val="0"/>
          <w:sz w:val="24"/>
          <w:szCs w:val="24"/>
        </w:rPr>
        <w:t>内容</w:t>
      </w:r>
      <w:r>
        <w:rPr>
          <w:rFonts w:ascii="Times New Roman" w:hAnsi="宋体" w:hint="eastAsia"/>
          <w:kern w:val="0"/>
          <w:sz w:val="24"/>
          <w:szCs w:val="24"/>
        </w:rPr>
        <w:t>4</w:t>
      </w:r>
      <w:r>
        <w:rPr>
          <w:rFonts w:ascii="Times New Roman" w:hAnsi="宋体" w:hint="eastAsia"/>
          <w:kern w:val="0"/>
          <w:sz w:val="24"/>
          <w:szCs w:val="24"/>
        </w:rPr>
        <w:t>：</w:t>
      </w:r>
      <w:r>
        <w:rPr>
          <w:rFonts w:ascii="Times New Roman" w:hAnsi="宋体"/>
          <w:kern w:val="0"/>
          <w:sz w:val="24"/>
          <w:szCs w:val="24"/>
        </w:rPr>
        <w:t>CAN</w:t>
      </w:r>
      <w:r>
        <w:rPr>
          <w:rFonts w:ascii="Times New Roman" w:hAnsi="宋体" w:hint="eastAsia"/>
          <w:kern w:val="0"/>
          <w:sz w:val="24"/>
          <w:szCs w:val="24"/>
        </w:rPr>
        <w:t>总线与基于</w:t>
      </w:r>
      <w:r>
        <w:rPr>
          <w:rFonts w:ascii="Times New Roman" w:hAnsi="宋体"/>
          <w:kern w:val="0"/>
          <w:sz w:val="24"/>
          <w:szCs w:val="24"/>
        </w:rPr>
        <w:t>CAN</w:t>
      </w:r>
      <w:r>
        <w:rPr>
          <w:rFonts w:ascii="Times New Roman" w:hAnsi="宋体" w:hint="eastAsia"/>
          <w:kern w:val="0"/>
          <w:sz w:val="24"/>
          <w:szCs w:val="24"/>
        </w:rPr>
        <w:t>总线的控制网络</w:t>
      </w:r>
    </w:p>
    <w:p w14:paraId="3D6B0743"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1</w:t>
      </w:r>
      <w:r>
        <w:rPr>
          <w:rFonts w:ascii="Times New Roman" w:hAnsi="宋体" w:hint="eastAsia"/>
          <w:kern w:val="0"/>
          <w:sz w:val="24"/>
          <w:szCs w:val="24"/>
        </w:rPr>
        <w:t>．基本内容：</w:t>
      </w:r>
      <w:r>
        <w:rPr>
          <w:rFonts w:ascii="Times New Roman" w:hAnsi="宋体"/>
          <w:kern w:val="0"/>
          <w:sz w:val="24"/>
          <w:szCs w:val="24"/>
        </w:rPr>
        <w:t>CAN</w:t>
      </w:r>
      <w:r>
        <w:rPr>
          <w:rFonts w:ascii="Times New Roman" w:hAnsi="宋体" w:hint="eastAsia"/>
          <w:kern w:val="0"/>
          <w:sz w:val="24"/>
          <w:szCs w:val="24"/>
        </w:rPr>
        <w:t>总线通信技术的概况，报文帧的类型与结构，</w:t>
      </w:r>
      <w:r>
        <w:rPr>
          <w:rFonts w:ascii="Times New Roman" w:hAnsi="宋体"/>
          <w:kern w:val="0"/>
          <w:sz w:val="24"/>
          <w:szCs w:val="24"/>
        </w:rPr>
        <w:t>CAN</w:t>
      </w:r>
      <w:r>
        <w:rPr>
          <w:rFonts w:ascii="Times New Roman" w:hAnsi="宋体" w:hint="eastAsia"/>
          <w:kern w:val="0"/>
          <w:sz w:val="24"/>
          <w:szCs w:val="24"/>
        </w:rPr>
        <w:t>通信中遇到的问题和解决方法，</w:t>
      </w:r>
      <w:r>
        <w:rPr>
          <w:rFonts w:ascii="Times New Roman" w:hAnsi="宋体"/>
          <w:kern w:val="0"/>
          <w:sz w:val="24"/>
          <w:szCs w:val="24"/>
        </w:rPr>
        <w:t>CAN</w:t>
      </w:r>
      <w:r>
        <w:rPr>
          <w:rFonts w:ascii="Times New Roman" w:hAnsi="宋体" w:hint="eastAsia"/>
          <w:kern w:val="0"/>
          <w:sz w:val="24"/>
          <w:szCs w:val="24"/>
        </w:rPr>
        <w:t>通信控制器及其相关节点控制器件的工作原理，以及基于</w:t>
      </w:r>
      <w:r>
        <w:rPr>
          <w:rFonts w:ascii="Times New Roman" w:hAnsi="宋体"/>
          <w:kern w:val="0"/>
          <w:sz w:val="24"/>
          <w:szCs w:val="24"/>
        </w:rPr>
        <w:t>CAN</w:t>
      </w:r>
      <w:r>
        <w:rPr>
          <w:rFonts w:ascii="Times New Roman" w:hAnsi="宋体" w:hint="eastAsia"/>
          <w:kern w:val="0"/>
          <w:sz w:val="24"/>
          <w:szCs w:val="24"/>
        </w:rPr>
        <w:t>通信的时间触发协议。</w:t>
      </w:r>
    </w:p>
    <w:p w14:paraId="4E027D31"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2</w:t>
      </w:r>
      <w:r>
        <w:rPr>
          <w:rFonts w:ascii="Times New Roman" w:hAnsi="宋体" w:hint="eastAsia"/>
          <w:kern w:val="0"/>
          <w:sz w:val="24"/>
          <w:szCs w:val="24"/>
        </w:rPr>
        <w:t>．重点：了解</w:t>
      </w:r>
      <w:r>
        <w:rPr>
          <w:rFonts w:ascii="Times New Roman" w:hAnsi="宋体"/>
          <w:kern w:val="0"/>
          <w:sz w:val="24"/>
          <w:szCs w:val="24"/>
        </w:rPr>
        <w:t>CAN</w:t>
      </w:r>
      <w:r>
        <w:rPr>
          <w:rFonts w:ascii="Times New Roman" w:hAnsi="宋体" w:hint="eastAsia"/>
          <w:kern w:val="0"/>
          <w:sz w:val="24"/>
          <w:szCs w:val="24"/>
        </w:rPr>
        <w:t>总线通信技术的概况，报文帧的类型与结构；理解</w:t>
      </w:r>
      <w:r>
        <w:rPr>
          <w:rFonts w:ascii="Times New Roman" w:hAnsi="宋体"/>
          <w:kern w:val="0"/>
          <w:sz w:val="24"/>
          <w:szCs w:val="24"/>
        </w:rPr>
        <w:t>CAN</w:t>
      </w:r>
      <w:r>
        <w:rPr>
          <w:rFonts w:ascii="Times New Roman" w:hAnsi="宋体" w:hint="eastAsia"/>
          <w:kern w:val="0"/>
          <w:sz w:val="24"/>
          <w:szCs w:val="24"/>
        </w:rPr>
        <w:t>通信中遇到的问题和解决方法；掌握</w:t>
      </w:r>
      <w:r>
        <w:rPr>
          <w:rFonts w:ascii="Times New Roman" w:hAnsi="宋体"/>
          <w:kern w:val="0"/>
          <w:sz w:val="24"/>
          <w:szCs w:val="24"/>
        </w:rPr>
        <w:t>CAN</w:t>
      </w:r>
      <w:r>
        <w:rPr>
          <w:rFonts w:ascii="Times New Roman" w:hAnsi="宋体" w:hint="eastAsia"/>
          <w:kern w:val="0"/>
          <w:sz w:val="24"/>
          <w:szCs w:val="24"/>
        </w:rPr>
        <w:t>通信控制器及其相关节点控制器件工作原理，以及基于</w:t>
      </w:r>
      <w:r>
        <w:rPr>
          <w:rFonts w:ascii="Times New Roman" w:hAnsi="宋体"/>
          <w:kern w:val="0"/>
          <w:sz w:val="24"/>
          <w:szCs w:val="24"/>
        </w:rPr>
        <w:t>CAN</w:t>
      </w:r>
      <w:r>
        <w:rPr>
          <w:rFonts w:ascii="Times New Roman" w:hAnsi="宋体" w:hint="eastAsia"/>
          <w:kern w:val="0"/>
          <w:sz w:val="24"/>
          <w:szCs w:val="24"/>
        </w:rPr>
        <w:t>通信的时间触发协议原理。</w:t>
      </w:r>
    </w:p>
    <w:p w14:paraId="50899133"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3</w:t>
      </w:r>
      <w:r>
        <w:rPr>
          <w:rFonts w:ascii="Times New Roman" w:hAnsi="宋体" w:hint="eastAsia"/>
          <w:kern w:val="0"/>
          <w:sz w:val="24"/>
          <w:szCs w:val="24"/>
        </w:rPr>
        <w:t>．难点：</w:t>
      </w:r>
      <w:r>
        <w:rPr>
          <w:rFonts w:ascii="Times New Roman" w:hAnsi="宋体"/>
          <w:kern w:val="0"/>
          <w:sz w:val="24"/>
          <w:szCs w:val="24"/>
        </w:rPr>
        <w:t>CAN</w:t>
      </w:r>
      <w:r>
        <w:rPr>
          <w:rFonts w:ascii="Times New Roman" w:hAnsi="宋体" w:hint="eastAsia"/>
          <w:kern w:val="0"/>
          <w:sz w:val="24"/>
          <w:szCs w:val="24"/>
        </w:rPr>
        <w:t>通信控制器及其相关节点控制器件工作原理，以及基于</w:t>
      </w:r>
      <w:r>
        <w:rPr>
          <w:rFonts w:ascii="Times New Roman" w:hAnsi="宋体"/>
          <w:kern w:val="0"/>
          <w:sz w:val="24"/>
          <w:szCs w:val="24"/>
        </w:rPr>
        <w:t>CAN</w:t>
      </w:r>
      <w:r>
        <w:rPr>
          <w:rFonts w:ascii="Times New Roman" w:hAnsi="宋体" w:hint="eastAsia"/>
          <w:kern w:val="0"/>
          <w:sz w:val="24"/>
          <w:szCs w:val="24"/>
        </w:rPr>
        <w:t>通信的时间触发协议原理。</w:t>
      </w:r>
    </w:p>
    <w:p w14:paraId="4894278B"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w:t>
      </w:r>
      <w:r>
        <w:rPr>
          <w:rFonts w:ascii="Times New Roman" w:hAnsi="宋体" w:hint="eastAsia"/>
          <w:kern w:val="0"/>
          <w:sz w:val="24"/>
          <w:szCs w:val="24"/>
        </w:rPr>
        <w:t>CAN</w:t>
      </w:r>
      <w:r>
        <w:rPr>
          <w:rFonts w:ascii="Times New Roman" w:hAnsi="宋体" w:hint="eastAsia"/>
          <w:kern w:val="0"/>
          <w:sz w:val="24"/>
          <w:szCs w:val="24"/>
        </w:rPr>
        <w:t>总线的基本概念及原理。</w:t>
      </w:r>
    </w:p>
    <w:p w14:paraId="76BDED6A"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w:t>
      </w:r>
      <w:r>
        <w:rPr>
          <w:rFonts w:ascii="Times New Roman" w:hAnsi="宋体"/>
          <w:kern w:val="0"/>
          <w:sz w:val="24"/>
          <w:szCs w:val="24"/>
        </w:rPr>
        <w:t>CAN</w:t>
      </w:r>
      <w:r>
        <w:rPr>
          <w:rFonts w:ascii="Times New Roman" w:hAnsi="宋体" w:hint="eastAsia"/>
          <w:kern w:val="0"/>
          <w:sz w:val="24"/>
          <w:szCs w:val="24"/>
        </w:rPr>
        <w:t>通信控制器及其相关节点控制器件工作原理，以及基于</w:t>
      </w:r>
      <w:r>
        <w:rPr>
          <w:rFonts w:ascii="Times New Roman" w:hAnsi="宋体"/>
          <w:kern w:val="0"/>
          <w:sz w:val="24"/>
          <w:szCs w:val="24"/>
        </w:rPr>
        <w:t>CAN</w:t>
      </w:r>
      <w:r>
        <w:rPr>
          <w:rFonts w:ascii="Times New Roman" w:hAnsi="宋体" w:hint="eastAsia"/>
          <w:kern w:val="0"/>
          <w:sz w:val="24"/>
          <w:szCs w:val="24"/>
        </w:rPr>
        <w:t>通信的时间触发协议原理。</w:t>
      </w:r>
    </w:p>
    <w:p w14:paraId="6F49E741"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素质目标：从节点的数据传输模式出发，培养学生团队配合的素养，养成认真负责、精检细修、文明安全生产的良好职业道德。</w:t>
      </w:r>
    </w:p>
    <w:p w14:paraId="01398A40"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宋体" w:hint="eastAsia"/>
          <w:kern w:val="0"/>
          <w:sz w:val="24"/>
          <w:szCs w:val="24"/>
        </w:rPr>
        <w:t>内容</w:t>
      </w:r>
      <w:r>
        <w:rPr>
          <w:rFonts w:ascii="Times New Roman" w:hAnsi="宋体" w:hint="eastAsia"/>
          <w:kern w:val="0"/>
          <w:sz w:val="24"/>
          <w:szCs w:val="24"/>
        </w:rPr>
        <w:t>5</w:t>
      </w:r>
      <w:r>
        <w:rPr>
          <w:rFonts w:ascii="Times New Roman" w:hAnsi="宋体" w:hint="eastAsia"/>
          <w:kern w:val="0"/>
          <w:sz w:val="24"/>
          <w:szCs w:val="24"/>
        </w:rPr>
        <w:t>：</w:t>
      </w:r>
      <w:r>
        <w:rPr>
          <w:rFonts w:ascii="Times New Roman" w:hAnsi="宋体"/>
          <w:kern w:val="0"/>
          <w:sz w:val="24"/>
          <w:szCs w:val="24"/>
        </w:rPr>
        <w:t>Lonworks</w:t>
      </w:r>
      <w:r>
        <w:rPr>
          <w:rFonts w:ascii="Times New Roman" w:hAnsi="宋体" w:hint="eastAsia"/>
          <w:kern w:val="0"/>
          <w:sz w:val="24"/>
          <w:szCs w:val="24"/>
        </w:rPr>
        <w:t>控制网络</w:t>
      </w:r>
    </w:p>
    <w:p w14:paraId="17796071"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t>1</w:t>
      </w:r>
      <w:r>
        <w:rPr>
          <w:rFonts w:ascii="Times New Roman" w:hAnsi="宋体" w:hint="eastAsia"/>
          <w:kern w:val="0"/>
          <w:sz w:val="24"/>
          <w:szCs w:val="24"/>
        </w:rPr>
        <w:t>．基本内容：</w:t>
      </w:r>
      <w:r>
        <w:rPr>
          <w:rFonts w:ascii="Times New Roman" w:hAnsi="宋体"/>
          <w:kern w:val="0"/>
          <w:sz w:val="24"/>
          <w:szCs w:val="24"/>
        </w:rPr>
        <w:t>Lonworks</w:t>
      </w:r>
      <w:r>
        <w:rPr>
          <w:rFonts w:ascii="Times New Roman" w:hAnsi="宋体" w:hint="eastAsia"/>
          <w:kern w:val="0"/>
          <w:sz w:val="24"/>
          <w:szCs w:val="24"/>
        </w:rPr>
        <w:t>技术概述及其应用系统结构，</w:t>
      </w:r>
      <w:r>
        <w:rPr>
          <w:rFonts w:ascii="Times New Roman" w:hAnsi="宋体"/>
          <w:kern w:val="0"/>
          <w:sz w:val="24"/>
          <w:szCs w:val="24"/>
        </w:rPr>
        <w:t>LonWorks</w:t>
      </w:r>
      <w:r>
        <w:rPr>
          <w:rFonts w:ascii="Times New Roman" w:hAnsi="宋体" w:hint="eastAsia"/>
          <w:kern w:val="0"/>
          <w:sz w:val="24"/>
          <w:szCs w:val="24"/>
        </w:rPr>
        <w:t>分散式通信控制处理器（神经元芯片），通信过程及其通信协议，</w:t>
      </w:r>
      <w:r>
        <w:rPr>
          <w:rFonts w:ascii="Times New Roman" w:hAnsi="宋体"/>
          <w:kern w:val="0"/>
          <w:sz w:val="24"/>
          <w:szCs w:val="24"/>
        </w:rPr>
        <w:t>LonWorks</w:t>
      </w:r>
      <w:r>
        <w:rPr>
          <w:rFonts w:ascii="Times New Roman" w:hAnsi="宋体" w:hint="eastAsia"/>
          <w:kern w:val="0"/>
          <w:sz w:val="24"/>
          <w:szCs w:val="24"/>
        </w:rPr>
        <w:t>的互操作性。</w:t>
      </w:r>
      <w:r>
        <w:rPr>
          <w:rFonts w:ascii="Times New Roman" w:hAnsi="宋体"/>
          <w:kern w:val="0"/>
          <w:sz w:val="24"/>
          <w:szCs w:val="24"/>
        </w:rPr>
        <w:t>Lonworks</w:t>
      </w:r>
      <w:r>
        <w:rPr>
          <w:rFonts w:ascii="Times New Roman" w:hAnsi="宋体" w:hint="eastAsia"/>
          <w:kern w:val="0"/>
          <w:sz w:val="24"/>
          <w:szCs w:val="24"/>
        </w:rPr>
        <w:t>技术在</w:t>
      </w:r>
      <w:r>
        <w:rPr>
          <w:rFonts w:ascii="Times New Roman" w:hAnsi="宋体"/>
          <w:kern w:val="0"/>
          <w:sz w:val="24"/>
          <w:szCs w:val="24"/>
        </w:rPr>
        <w:t>列车</w:t>
      </w:r>
      <w:hyperlink r:id="rId5" w:tgtFrame="_blank" w:tooltip="网络监控系统" w:history="1">
        <w:r>
          <w:rPr>
            <w:rFonts w:ascii="Times New Roman" w:hAnsi="宋体"/>
            <w:kern w:val="0"/>
            <w:sz w:val="24"/>
            <w:szCs w:val="24"/>
          </w:rPr>
          <w:t>网络监控系统</w:t>
        </w:r>
      </w:hyperlink>
      <w:r>
        <w:rPr>
          <w:rFonts w:ascii="Times New Roman" w:hAnsi="宋体" w:hint="eastAsia"/>
          <w:kern w:val="0"/>
          <w:sz w:val="24"/>
          <w:szCs w:val="24"/>
        </w:rPr>
        <w:t>具体应用方法。</w:t>
      </w:r>
    </w:p>
    <w:p w14:paraId="26758274" w14:textId="77777777" w:rsidR="00EF430B" w:rsidRDefault="00000000">
      <w:pPr>
        <w:autoSpaceDE w:val="0"/>
        <w:autoSpaceDN w:val="0"/>
        <w:adjustRightInd w:val="0"/>
        <w:spacing w:line="420" w:lineRule="exact"/>
        <w:ind w:firstLineChars="200" w:firstLine="480"/>
        <w:rPr>
          <w:rFonts w:ascii="Times New Roman" w:hAnsi="Times New Roman"/>
          <w:kern w:val="0"/>
          <w:sz w:val="24"/>
          <w:szCs w:val="24"/>
        </w:rPr>
      </w:pPr>
      <w:r>
        <w:rPr>
          <w:rFonts w:ascii="Times New Roman" w:hAnsi="Times New Roman"/>
          <w:kern w:val="0"/>
          <w:sz w:val="24"/>
          <w:szCs w:val="24"/>
        </w:rPr>
        <w:lastRenderedPageBreak/>
        <w:t>2</w:t>
      </w:r>
      <w:r>
        <w:rPr>
          <w:rFonts w:ascii="Times New Roman" w:hAnsi="宋体" w:hint="eastAsia"/>
          <w:kern w:val="0"/>
          <w:sz w:val="24"/>
          <w:szCs w:val="24"/>
        </w:rPr>
        <w:t>．重点：了解</w:t>
      </w:r>
      <w:r>
        <w:rPr>
          <w:rFonts w:ascii="Times New Roman" w:hAnsi="宋体"/>
          <w:kern w:val="0"/>
          <w:sz w:val="24"/>
          <w:szCs w:val="24"/>
        </w:rPr>
        <w:t>Lonworks</w:t>
      </w:r>
      <w:r>
        <w:rPr>
          <w:rFonts w:ascii="Times New Roman" w:hAnsi="宋体" w:hint="eastAsia"/>
          <w:kern w:val="0"/>
          <w:sz w:val="24"/>
          <w:szCs w:val="24"/>
        </w:rPr>
        <w:t>技术概述及其应用系统结构和互操作性；掌握</w:t>
      </w:r>
      <w:r>
        <w:rPr>
          <w:rFonts w:ascii="Times New Roman" w:hAnsi="宋体"/>
          <w:kern w:val="0"/>
          <w:sz w:val="24"/>
          <w:szCs w:val="24"/>
        </w:rPr>
        <w:t>LonWorks</w:t>
      </w:r>
      <w:r>
        <w:rPr>
          <w:rFonts w:ascii="Times New Roman" w:hAnsi="宋体" w:hint="eastAsia"/>
          <w:kern w:val="0"/>
          <w:sz w:val="24"/>
          <w:szCs w:val="24"/>
        </w:rPr>
        <w:t>分散式通信控制处理器（神经元芯片）的工作原理和使用方法；掌握</w:t>
      </w:r>
      <w:r>
        <w:rPr>
          <w:rFonts w:ascii="Times New Roman" w:hAnsi="宋体"/>
          <w:kern w:val="0"/>
          <w:sz w:val="24"/>
          <w:szCs w:val="24"/>
        </w:rPr>
        <w:t>LonWorks</w:t>
      </w:r>
      <w:r>
        <w:rPr>
          <w:rFonts w:ascii="Times New Roman" w:hAnsi="宋体" w:hint="eastAsia"/>
          <w:kern w:val="0"/>
          <w:sz w:val="24"/>
          <w:szCs w:val="24"/>
        </w:rPr>
        <w:t>通信过程及其通信协议。针对列车各种电子设备通信类型的不同（数字量、模拟量）、通信量大、列车编组不固定等特点，实现对整个通信网络参数合理的动态配置。</w:t>
      </w:r>
    </w:p>
    <w:p w14:paraId="051A7259"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kern w:val="0"/>
          <w:sz w:val="24"/>
          <w:szCs w:val="24"/>
        </w:rPr>
        <w:t>3</w:t>
      </w:r>
      <w:r>
        <w:rPr>
          <w:rFonts w:ascii="Times New Roman" w:hAnsi="宋体" w:hint="eastAsia"/>
          <w:kern w:val="0"/>
          <w:sz w:val="24"/>
          <w:szCs w:val="24"/>
        </w:rPr>
        <w:t>．难点：</w:t>
      </w:r>
      <w:r>
        <w:rPr>
          <w:rFonts w:ascii="Times New Roman" w:hAnsi="Times New Roman"/>
          <w:kern w:val="0"/>
          <w:sz w:val="24"/>
          <w:szCs w:val="24"/>
        </w:rPr>
        <w:t xml:space="preserve"> </w:t>
      </w:r>
      <w:r>
        <w:rPr>
          <w:rFonts w:ascii="Times New Roman" w:hAnsi="宋体"/>
          <w:kern w:val="0"/>
          <w:sz w:val="24"/>
          <w:szCs w:val="24"/>
        </w:rPr>
        <w:t>LonWorks</w:t>
      </w:r>
      <w:r>
        <w:rPr>
          <w:rFonts w:ascii="Times New Roman" w:hAnsi="宋体" w:hint="eastAsia"/>
          <w:kern w:val="0"/>
          <w:sz w:val="24"/>
          <w:szCs w:val="24"/>
        </w:rPr>
        <w:t>分散式通信控制处理器（神经元芯片）的工作原理和使用方法。</w:t>
      </w:r>
    </w:p>
    <w:p w14:paraId="62A18620"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w:t>
      </w:r>
      <w:r>
        <w:rPr>
          <w:rFonts w:ascii="Times New Roman" w:hAnsi="宋体" w:hint="eastAsia"/>
          <w:kern w:val="0"/>
          <w:sz w:val="24"/>
          <w:szCs w:val="24"/>
        </w:rPr>
        <w:t>Lonworks</w:t>
      </w:r>
      <w:r>
        <w:rPr>
          <w:rFonts w:ascii="Times New Roman" w:hAnsi="宋体" w:hint="eastAsia"/>
          <w:kern w:val="0"/>
          <w:sz w:val="24"/>
          <w:szCs w:val="24"/>
        </w:rPr>
        <w:t>总线的基本概念及原理。</w:t>
      </w:r>
    </w:p>
    <w:p w14:paraId="69A36E40"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w:t>
      </w:r>
      <w:r>
        <w:rPr>
          <w:rFonts w:ascii="Times New Roman" w:hAnsi="宋体"/>
          <w:kern w:val="0"/>
          <w:sz w:val="24"/>
          <w:szCs w:val="24"/>
        </w:rPr>
        <w:t>LonWorks</w:t>
      </w:r>
      <w:r>
        <w:rPr>
          <w:rFonts w:ascii="Times New Roman" w:hAnsi="宋体" w:hint="eastAsia"/>
          <w:kern w:val="0"/>
          <w:sz w:val="24"/>
          <w:szCs w:val="24"/>
        </w:rPr>
        <w:t>分散式通信控制处理器（神经元芯片）的工作原理和使用方法。</w:t>
      </w:r>
    </w:p>
    <w:p w14:paraId="3DC96FB5"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素质目标：从分布式系统的角度出发，</w:t>
      </w:r>
      <w:r>
        <w:rPr>
          <w:rFonts w:ascii="Times New Roman" w:hAnsi="宋体"/>
          <w:kern w:val="0"/>
          <w:sz w:val="24"/>
          <w:szCs w:val="24"/>
        </w:rPr>
        <w:t>学会科学合理处理</w:t>
      </w:r>
      <w:r>
        <w:rPr>
          <w:rFonts w:ascii="Times New Roman" w:hAnsi="宋体" w:hint="eastAsia"/>
          <w:kern w:val="0"/>
          <w:sz w:val="24"/>
          <w:szCs w:val="24"/>
        </w:rPr>
        <w:t>个人及团队两者之间</w:t>
      </w:r>
      <w:r>
        <w:rPr>
          <w:rFonts w:ascii="Times New Roman" w:hAnsi="宋体"/>
          <w:kern w:val="0"/>
          <w:sz w:val="24"/>
          <w:szCs w:val="24"/>
        </w:rPr>
        <w:t>对立统一关系，</w:t>
      </w:r>
      <w:r>
        <w:rPr>
          <w:rFonts w:ascii="Times New Roman" w:hAnsi="宋体"/>
          <w:kern w:val="0"/>
          <w:sz w:val="24"/>
          <w:szCs w:val="24"/>
        </w:rPr>
        <w:t xml:space="preserve"> </w:t>
      </w:r>
      <w:r>
        <w:rPr>
          <w:rFonts w:ascii="Times New Roman" w:hAnsi="宋体"/>
          <w:kern w:val="0"/>
          <w:sz w:val="24"/>
          <w:szCs w:val="24"/>
        </w:rPr>
        <w:t>既要达到应用要求，又要节约资源，体现辩证思维的智慧，具有辩证思维、系统思维能力。</w:t>
      </w:r>
    </w:p>
    <w:p w14:paraId="73CF4027"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内容</w:t>
      </w:r>
      <w:r>
        <w:rPr>
          <w:rFonts w:ascii="Times New Roman" w:hAnsi="宋体" w:hint="eastAsia"/>
          <w:kern w:val="0"/>
          <w:sz w:val="24"/>
          <w:szCs w:val="24"/>
        </w:rPr>
        <w:t>6</w:t>
      </w:r>
      <w:r>
        <w:rPr>
          <w:rFonts w:ascii="Times New Roman" w:hAnsi="宋体" w:hint="eastAsia"/>
          <w:kern w:val="0"/>
          <w:sz w:val="24"/>
          <w:szCs w:val="24"/>
        </w:rPr>
        <w:t>：</w:t>
      </w:r>
      <w:r>
        <w:rPr>
          <w:rFonts w:ascii="Times New Roman" w:hAnsi="宋体"/>
          <w:kern w:val="0"/>
          <w:sz w:val="24"/>
          <w:szCs w:val="24"/>
        </w:rPr>
        <w:t>PROFIBUS</w:t>
      </w:r>
    </w:p>
    <w:p w14:paraId="70DD0A5B"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1</w:t>
      </w:r>
      <w:r>
        <w:rPr>
          <w:rFonts w:ascii="Times New Roman" w:hAnsi="宋体" w:hint="eastAsia"/>
          <w:kern w:val="0"/>
          <w:sz w:val="24"/>
          <w:szCs w:val="24"/>
        </w:rPr>
        <w:t>．基本内容：</w:t>
      </w:r>
      <w:r>
        <w:rPr>
          <w:rFonts w:ascii="Times New Roman" w:hAnsi="宋体"/>
          <w:kern w:val="0"/>
          <w:sz w:val="24"/>
          <w:szCs w:val="24"/>
        </w:rPr>
        <w:t>PROFIBUS</w:t>
      </w:r>
      <w:r>
        <w:rPr>
          <w:rFonts w:ascii="Times New Roman" w:hAnsi="宋体" w:hint="eastAsia"/>
          <w:kern w:val="0"/>
          <w:sz w:val="24"/>
          <w:szCs w:val="24"/>
        </w:rPr>
        <w:t>概述及其通信协议，</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DP</w:t>
      </w:r>
      <w:r>
        <w:rPr>
          <w:rFonts w:ascii="Times New Roman" w:hAnsi="宋体" w:hint="eastAsia"/>
          <w:kern w:val="0"/>
          <w:sz w:val="24"/>
          <w:szCs w:val="24"/>
        </w:rPr>
        <w:t>、</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PA</w:t>
      </w:r>
      <w:r>
        <w:rPr>
          <w:rFonts w:ascii="Times New Roman" w:hAnsi="宋体" w:hint="eastAsia"/>
          <w:kern w:val="0"/>
          <w:sz w:val="24"/>
          <w:szCs w:val="24"/>
        </w:rPr>
        <w:t>的工作原理，</w:t>
      </w:r>
      <w:r>
        <w:rPr>
          <w:rFonts w:ascii="Times New Roman" w:hAnsi="宋体"/>
          <w:kern w:val="0"/>
          <w:sz w:val="24"/>
          <w:szCs w:val="24"/>
        </w:rPr>
        <w:t>PROFIBUS</w:t>
      </w:r>
      <w:r>
        <w:rPr>
          <w:rFonts w:ascii="Times New Roman" w:hAnsi="宋体" w:hint="eastAsia"/>
          <w:kern w:val="0"/>
          <w:sz w:val="24"/>
          <w:szCs w:val="24"/>
        </w:rPr>
        <w:t>站点的开发与实现。在过程自动化的应用过程中，针对防爆区域对本质安全的要求，实现物理层的相关配置。介绍实际应用方案中的非技术因素设计，如安全与健康防护、环保等因素。</w:t>
      </w:r>
    </w:p>
    <w:p w14:paraId="6AE33E5D"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2</w:t>
      </w:r>
      <w:r>
        <w:rPr>
          <w:rFonts w:ascii="Times New Roman" w:hAnsi="宋体" w:hint="eastAsia"/>
          <w:kern w:val="0"/>
          <w:sz w:val="24"/>
          <w:szCs w:val="24"/>
        </w:rPr>
        <w:t>．重点：了解</w:t>
      </w:r>
      <w:r>
        <w:rPr>
          <w:rFonts w:ascii="Times New Roman" w:hAnsi="宋体"/>
          <w:kern w:val="0"/>
          <w:sz w:val="24"/>
          <w:szCs w:val="24"/>
        </w:rPr>
        <w:t>PROFIBUS</w:t>
      </w:r>
      <w:r>
        <w:rPr>
          <w:rFonts w:ascii="Times New Roman" w:hAnsi="宋体" w:hint="eastAsia"/>
          <w:kern w:val="0"/>
          <w:sz w:val="24"/>
          <w:szCs w:val="24"/>
        </w:rPr>
        <w:t>概述及其通信协议的基本内容；掌握</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DP</w:t>
      </w:r>
      <w:r>
        <w:rPr>
          <w:rFonts w:ascii="Times New Roman" w:hAnsi="宋体" w:hint="eastAsia"/>
          <w:kern w:val="0"/>
          <w:sz w:val="24"/>
          <w:szCs w:val="24"/>
        </w:rPr>
        <w:t>、</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PA</w:t>
      </w:r>
      <w:r>
        <w:rPr>
          <w:rFonts w:ascii="Times New Roman" w:hAnsi="宋体" w:hint="eastAsia"/>
          <w:kern w:val="0"/>
          <w:sz w:val="24"/>
          <w:szCs w:val="24"/>
        </w:rPr>
        <w:t>的工作原理；掌握</w:t>
      </w:r>
      <w:r>
        <w:rPr>
          <w:rFonts w:ascii="Times New Roman" w:hAnsi="宋体"/>
          <w:kern w:val="0"/>
          <w:sz w:val="24"/>
          <w:szCs w:val="24"/>
        </w:rPr>
        <w:t>PROFIBUS</w:t>
      </w:r>
      <w:r>
        <w:rPr>
          <w:rFonts w:ascii="Times New Roman" w:hAnsi="宋体" w:hint="eastAsia"/>
          <w:kern w:val="0"/>
          <w:sz w:val="24"/>
          <w:szCs w:val="24"/>
        </w:rPr>
        <w:t>站点的开发与实现的方法。</w:t>
      </w:r>
    </w:p>
    <w:p w14:paraId="2ADC78FC"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3</w:t>
      </w:r>
      <w:r>
        <w:rPr>
          <w:rFonts w:ascii="Times New Roman" w:hAnsi="宋体" w:hint="eastAsia"/>
          <w:kern w:val="0"/>
          <w:sz w:val="24"/>
          <w:szCs w:val="24"/>
        </w:rPr>
        <w:t>．难点：</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DP</w:t>
      </w:r>
      <w:r>
        <w:rPr>
          <w:rFonts w:ascii="Times New Roman" w:hAnsi="宋体" w:hint="eastAsia"/>
          <w:kern w:val="0"/>
          <w:sz w:val="24"/>
          <w:szCs w:val="24"/>
        </w:rPr>
        <w:t>、</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PA</w:t>
      </w:r>
      <w:r>
        <w:rPr>
          <w:rFonts w:ascii="Times New Roman" w:hAnsi="宋体" w:hint="eastAsia"/>
          <w:kern w:val="0"/>
          <w:sz w:val="24"/>
          <w:szCs w:val="24"/>
        </w:rPr>
        <w:t>的工作原理，实现本质安全的基本要求及其局限性。</w:t>
      </w:r>
    </w:p>
    <w:p w14:paraId="671A377B"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w:t>
      </w:r>
      <w:r>
        <w:rPr>
          <w:rFonts w:ascii="Times New Roman" w:hAnsi="宋体" w:hint="eastAsia"/>
          <w:kern w:val="0"/>
          <w:sz w:val="24"/>
          <w:szCs w:val="24"/>
        </w:rPr>
        <w:t>P</w:t>
      </w:r>
      <w:r>
        <w:rPr>
          <w:rFonts w:ascii="Times New Roman" w:hAnsi="宋体"/>
          <w:kern w:val="0"/>
          <w:sz w:val="24"/>
          <w:szCs w:val="24"/>
        </w:rPr>
        <w:t>ROFIBUS</w:t>
      </w:r>
      <w:r>
        <w:rPr>
          <w:rFonts w:ascii="Times New Roman" w:hAnsi="宋体" w:hint="eastAsia"/>
          <w:kern w:val="0"/>
          <w:sz w:val="24"/>
          <w:szCs w:val="24"/>
        </w:rPr>
        <w:t>总线的基本概念及原理。</w:t>
      </w:r>
    </w:p>
    <w:p w14:paraId="73CF6503"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DP</w:t>
      </w:r>
      <w:r>
        <w:rPr>
          <w:rFonts w:ascii="Times New Roman" w:hAnsi="宋体" w:hint="eastAsia"/>
          <w:kern w:val="0"/>
          <w:sz w:val="24"/>
          <w:szCs w:val="24"/>
        </w:rPr>
        <w:t>、</w:t>
      </w:r>
      <w:r>
        <w:rPr>
          <w:rFonts w:ascii="Times New Roman" w:hAnsi="宋体"/>
          <w:kern w:val="0"/>
          <w:sz w:val="24"/>
          <w:szCs w:val="24"/>
        </w:rPr>
        <w:t>PROFIBUS</w:t>
      </w:r>
      <w:r>
        <w:rPr>
          <w:rFonts w:ascii="Times New Roman" w:hAnsi="宋体"/>
          <w:kern w:val="0"/>
          <w:sz w:val="24"/>
          <w:szCs w:val="24"/>
        </w:rPr>
        <w:t>—</w:t>
      </w:r>
      <w:r>
        <w:rPr>
          <w:rFonts w:ascii="Times New Roman" w:hAnsi="宋体"/>
          <w:kern w:val="0"/>
          <w:sz w:val="24"/>
          <w:szCs w:val="24"/>
        </w:rPr>
        <w:t>PA</w:t>
      </w:r>
      <w:r>
        <w:rPr>
          <w:rFonts w:ascii="Times New Roman" w:hAnsi="宋体" w:hint="eastAsia"/>
          <w:kern w:val="0"/>
          <w:sz w:val="24"/>
          <w:szCs w:val="24"/>
        </w:rPr>
        <w:t>的工作原理。能够在方案设计中考虑包括安全在内的多种因素的影响。</w:t>
      </w:r>
    </w:p>
    <w:p w14:paraId="7663238A"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素质目标：从本质安全角度出发，体现细节决定成败，培养学生良好的心理素质、职业道德素质和高度责任心。</w:t>
      </w:r>
    </w:p>
    <w:p w14:paraId="54576449"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内容</w:t>
      </w:r>
      <w:r>
        <w:rPr>
          <w:rFonts w:ascii="Times New Roman" w:hAnsi="宋体" w:hint="eastAsia"/>
          <w:kern w:val="0"/>
          <w:sz w:val="24"/>
          <w:szCs w:val="24"/>
        </w:rPr>
        <w:t>7</w:t>
      </w:r>
      <w:r>
        <w:rPr>
          <w:rFonts w:ascii="Times New Roman" w:hAnsi="宋体" w:hint="eastAsia"/>
          <w:kern w:val="0"/>
          <w:sz w:val="24"/>
          <w:szCs w:val="24"/>
        </w:rPr>
        <w:t>：短程无线数据通信</w:t>
      </w:r>
    </w:p>
    <w:p w14:paraId="37AF27CD"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1</w:t>
      </w:r>
      <w:r>
        <w:rPr>
          <w:rFonts w:ascii="Times New Roman" w:hAnsi="宋体" w:hint="eastAsia"/>
          <w:kern w:val="0"/>
          <w:sz w:val="24"/>
          <w:szCs w:val="24"/>
        </w:rPr>
        <w:t>．基本内容：无线数据通信的标准及其相关技术，蓝牙无线微微网、</w:t>
      </w:r>
      <w:r>
        <w:rPr>
          <w:rFonts w:ascii="Times New Roman" w:hAnsi="宋体"/>
          <w:kern w:val="0"/>
          <w:sz w:val="24"/>
          <w:szCs w:val="24"/>
        </w:rPr>
        <w:t>ZigBee</w:t>
      </w:r>
      <w:r>
        <w:rPr>
          <w:rFonts w:ascii="Times New Roman" w:hAnsi="宋体" w:hint="eastAsia"/>
          <w:kern w:val="0"/>
          <w:sz w:val="24"/>
          <w:szCs w:val="24"/>
        </w:rPr>
        <w:t>低速短程网的工作原理。阐述和比较在各种复杂工程解决方案中不同种类的无线通信协议的优缺点。介绍无线通信在实现智能家居系统中的应用现状及未来趋势。</w:t>
      </w:r>
    </w:p>
    <w:p w14:paraId="5596B0CC"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2</w:t>
      </w:r>
      <w:r>
        <w:rPr>
          <w:rFonts w:ascii="Times New Roman" w:hAnsi="宋体" w:hint="eastAsia"/>
          <w:kern w:val="0"/>
          <w:sz w:val="24"/>
          <w:szCs w:val="24"/>
        </w:rPr>
        <w:t>．重点：了解无线数据通信的标准及其相关技术；掌握蓝牙无线微微网的</w:t>
      </w:r>
      <w:r>
        <w:rPr>
          <w:rFonts w:ascii="Times New Roman" w:hAnsi="宋体" w:hint="eastAsia"/>
          <w:kern w:val="0"/>
          <w:sz w:val="24"/>
          <w:szCs w:val="24"/>
        </w:rPr>
        <w:lastRenderedPageBreak/>
        <w:t>通信原理；掌握</w:t>
      </w:r>
      <w:r>
        <w:rPr>
          <w:rFonts w:ascii="Times New Roman" w:hAnsi="宋体"/>
          <w:kern w:val="0"/>
          <w:sz w:val="24"/>
          <w:szCs w:val="24"/>
        </w:rPr>
        <w:t>ZigBee</w:t>
      </w:r>
      <w:r>
        <w:rPr>
          <w:rFonts w:ascii="Times New Roman" w:hAnsi="宋体" w:hint="eastAsia"/>
          <w:kern w:val="0"/>
          <w:sz w:val="24"/>
          <w:szCs w:val="24"/>
        </w:rPr>
        <w:t>低速短程网的结构，技术特点及其工作原理。</w:t>
      </w:r>
    </w:p>
    <w:p w14:paraId="11096D56"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kern w:val="0"/>
          <w:sz w:val="24"/>
          <w:szCs w:val="24"/>
        </w:rPr>
        <w:t>3</w:t>
      </w:r>
      <w:r>
        <w:rPr>
          <w:rFonts w:ascii="Times New Roman" w:hAnsi="宋体" w:hint="eastAsia"/>
          <w:kern w:val="0"/>
          <w:sz w:val="24"/>
          <w:szCs w:val="24"/>
        </w:rPr>
        <w:t>．难点：蓝牙设备的通信连接，蓝牙基带控制器芯片的工作原理。在保证无线通信的数据安全前提下，完成设备互联，并实现数据共享及后台监控。</w:t>
      </w:r>
    </w:p>
    <w:p w14:paraId="31B42CF2"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4</w:t>
      </w:r>
      <w:r>
        <w:rPr>
          <w:rFonts w:ascii="Times New Roman" w:hAnsi="宋体" w:hint="eastAsia"/>
          <w:kern w:val="0"/>
          <w:sz w:val="24"/>
          <w:szCs w:val="24"/>
        </w:rPr>
        <w:t>．知识目标：掌握无线数据通信的标准及其相关技术。</w:t>
      </w:r>
    </w:p>
    <w:p w14:paraId="682D1C4C"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5</w:t>
      </w:r>
      <w:r>
        <w:rPr>
          <w:rFonts w:ascii="Times New Roman" w:hAnsi="宋体" w:hint="eastAsia"/>
          <w:kern w:val="0"/>
          <w:sz w:val="24"/>
          <w:szCs w:val="24"/>
        </w:rPr>
        <w:t>．能力目标：掌握蓝牙设备的通信连接、蓝牙基带控制器芯片的使用方法。能够分析各种无线通信方案中的选用原则、系统设计等，并说明因此带来的各种影响。</w:t>
      </w:r>
    </w:p>
    <w:p w14:paraId="25A38E64"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6</w:t>
      </w:r>
      <w:r>
        <w:rPr>
          <w:rFonts w:ascii="Times New Roman" w:hAnsi="Times New Roman"/>
          <w:kern w:val="0"/>
          <w:sz w:val="24"/>
          <w:szCs w:val="24"/>
        </w:rPr>
        <w:t>．</w:t>
      </w:r>
      <w:r>
        <w:rPr>
          <w:rFonts w:ascii="Times New Roman" w:hAnsi="宋体" w:hint="eastAsia"/>
          <w:kern w:val="0"/>
          <w:sz w:val="24"/>
          <w:szCs w:val="24"/>
        </w:rPr>
        <w:t>素质目标：通过了解我国工业控制网络技术的发展历程及该领域的竞争现状，培养</w:t>
      </w:r>
      <w:r>
        <w:rPr>
          <w:rFonts w:ascii="Times New Roman" w:hAnsi="宋体"/>
          <w:kern w:val="0"/>
          <w:sz w:val="24"/>
          <w:szCs w:val="24"/>
        </w:rPr>
        <w:t>学生具有独立思考、勇于探究、坚持不懈的科研精神；了解</w:t>
      </w:r>
      <w:r>
        <w:rPr>
          <w:rFonts w:ascii="Times New Roman" w:hAnsi="宋体" w:hint="eastAsia"/>
          <w:kern w:val="0"/>
          <w:sz w:val="24"/>
          <w:szCs w:val="24"/>
        </w:rPr>
        <w:t>工业控制网络系统的相关</w:t>
      </w:r>
      <w:r>
        <w:rPr>
          <w:rFonts w:ascii="Times New Roman" w:hAnsi="宋体"/>
          <w:kern w:val="0"/>
          <w:sz w:val="24"/>
          <w:szCs w:val="24"/>
        </w:rPr>
        <w:t>标准，</w:t>
      </w:r>
      <w:r>
        <w:rPr>
          <w:rFonts w:ascii="Times New Roman" w:hAnsi="宋体" w:hint="eastAsia"/>
          <w:kern w:val="0"/>
          <w:sz w:val="24"/>
          <w:szCs w:val="24"/>
        </w:rPr>
        <w:t>培养</w:t>
      </w:r>
      <w:r>
        <w:rPr>
          <w:rFonts w:ascii="Times New Roman" w:hAnsi="宋体"/>
          <w:kern w:val="0"/>
          <w:sz w:val="24"/>
          <w:szCs w:val="24"/>
        </w:rPr>
        <w:t>学生养成遵守职业准则的职业素养。</w:t>
      </w:r>
    </w:p>
    <w:p w14:paraId="0E9A52B2"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（二）实验教学部分</w:t>
      </w:r>
    </w:p>
    <w:p w14:paraId="51632B43"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实验</w:t>
      </w:r>
      <w:r>
        <w:rPr>
          <w:rFonts w:ascii="Times New Roman" w:hAnsi="宋体" w:hint="eastAsia"/>
          <w:kern w:val="0"/>
          <w:sz w:val="24"/>
          <w:szCs w:val="24"/>
        </w:rPr>
        <w:t>1</w:t>
      </w:r>
      <w:r>
        <w:rPr>
          <w:rFonts w:ascii="Times New Roman" w:hAnsi="宋体" w:hint="eastAsia"/>
          <w:kern w:val="0"/>
          <w:sz w:val="24"/>
          <w:szCs w:val="24"/>
        </w:rPr>
        <w:t>：基于工业以太网的数据通信</w:t>
      </w:r>
    </w:p>
    <w:p w14:paraId="647F96CF"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1</w:t>
      </w:r>
      <w:r>
        <w:rPr>
          <w:rFonts w:ascii="Times New Roman" w:hAnsi="Times New Roman"/>
          <w:kern w:val="0"/>
          <w:sz w:val="24"/>
          <w:szCs w:val="24"/>
        </w:rPr>
        <w:t>．</w:t>
      </w:r>
      <w:r>
        <w:rPr>
          <w:rFonts w:ascii="Times New Roman" w:hAnsi="宋体" w:hint="eastAsia"/>
          <w:kern w:val="0"/>
          <w:sz w:val="24"/>
          <w:szCs w:val="24"/>
        </w:rPr>
        <w:t>实验内容：完成控制系统硬件认识及接线，利用工业以太网接口实现不同设备之间的数据交换。</w:t>
      </w:r>
    </w:p>
    <w:p w14:paraId="0DC96B81"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2</w:t>
      </w:r>
      <w:r>
        <w:rPr>
          <w:rFonts w:ascii="Times New Roman" w:hAnsi="Times New Roman"/>
          <w:kern w:val="0"/>
          <w:sz w:val="24"/>
          <w:szCs w:val="24"/>
        </w:rPr>
        <w:t>．</w:t>
      </w:r>
      <w:r>
        <w:rPr>
          <w:rFonts w:ascii="Times New Roman" w:hAnsi="宋体" w:hint="eastAsia"/>
          <w:kern w:val="0"/>
          <w:sz w:val="24"/>
          <w:szCs w:val="24"/>
        </w:rPr>
        <w:t>实验目标：掌握控制系统的硬件组成部分，完成软硬件设计，并能够实时远程监测相关设备的数据。</w:t>
      </w:r>
    </w:p>
    <w:p w14:paraId="032DE159"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实验</w:t>
      </w:r>
      <w:r>
        <w:rPr>
          <w:rFonts w:ascii="Times New Roman" w:hAnsi="宋体" w:hint="eastAsia"/>
          <w:kern w:val="0"/>
          <w:sz w:val="24"/>
          <w:szCs w:val="24"/>
        </w:rPr>
        <w:t>2</w:t>
      </w:r>
      <w:r>
        <w:rPr>
          <w:rFonts w:ascii="Times New Roman" w:hAnsi="宋体" w:hint="eastAsia"/>
          <w:kern w:val="0"/>
          <w:sz w:val="24"/>
          <w:szCs w:val="24"/>
        </w:rPr>
        <w:t>：基于</w:t>
      </w:r>
      <w:r>
        <w:rPr>
          <w:rFonts w:ascii="Times New Roman" w:hAnsi="宋体" w:hint="eastAsia"/>
          <w:kern w:val="0"/>
          <w:sz w:val="24"/>
          <w:szCs w:val="24"/>
        </w:rPr>
        <w:t>Profibus</w:t>
      </w:r>
      <w:r>
        <w:rPr>
          <w:rFonts w:ascii="Times New Roman" w:hAnsi="宋体"/>
          <w:kern w:val="0"/>
          <w:sz w:val="24"/>
          <w:szCs w:val="24"/>
        </w:rPr>
        <w:t>-</w:t>
      </w:r>
      <w:r>
        <w:rPr>
          <w:rFonts w:ascii="Times New Roman" w:hAnsi="宋体" w:hint="eastAsia"/>
          <w:kern w:val="0"/>
          <w:sz w:val="24"/>
          <w:szCs w:val="24"/>
        </w:rPr>
        <w:t>DP</w:t>
      </w:r>
      <w:r>
        <w:rPr>
          <w:rFonts w:ascii="Times New Roman" w:hAnsi="宋体" w:hint="eastAsia"/>
          <w:kern w:val="0"/>
          <w:sz w:val="24"/>
          <w:szCs w:val="24"/>
        </w:rPr>
        <w:t>的数据通信</w:t>
      </w:r>
    </w:p>
    <w:p w14:paraId="122AD0A0"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hint="eastAsia"/>
          <w:kern w:val="0"/>
          <w:sz w:val="24"/>
          <w:szCs w:val="24"/>
        </w:rPr>
        <w:t>1</w:t>
      </w:r>
      <w:r>
        <w:rPr>
          <w:rFonts w:ascii="Times New Roman" w:hAnsi="Times New Roman"/>
          <w:kern w:val="0"/>
          <w:sz w:val="24"/>
          <w:szCs w:val="24"/>
        </w:rPr>
        <w:t>．</w:t>
      </w:r>
      <w:r>
        <w:rPr>
          <w:rFonts w:ascii="Times New Roman" w:hAnsi="宋体" w:hint="eastAsia"/>
          <w:kern w:val="0"/>
          <w:sz w:val="24"/>
          <w:szCs w:val="24"/>
        </w:rPr>
        <w:t>实验内容：完成控制系统硬件组态，通过</w:t>
      </w:r>
      <w:r>
        <w:rPr>
          <w:rFonts w:ascii="Times New Roman" w:hAnsi="宋体" w:hint="eastAsia"/>
          <w:kern w:val="0"/>
          <w:sz w:val="24"/>
          <w:szCs w:val="24"/>
        </w:rPr>
        <w:t>Profibus-Dp</w:t>
      </w:r>
      <w:r>
        <w:rPr>
          <w:rFonts w:ascii="Times New Roman" w:hAnsi="宋体" w:hint="eastAsia"/>
          <w:kern w:val="0"/>
          <w:sz w:val="24"/>
          <w:szCs w:val="24"/>
        </w:rPr>
        <w:t>接口实现对</w:t>
      </w:r>
      <w:r>
        <w:rPr>
          <w:rFonts w:ascii="Times New Roman" w:hAnsi="宋体" w:hint="eastAsia"/>
          <w:kern w:val="0"/>
          <w:sz w:val="24"/>
          <w:szCs w:val="24"/>
        </w:rPr>
        <w:t>PLC</w:t>
      </w:r>
      <w:r>
        <w:rPr>
          <w:rFonts w:ascii="Times New Roman" w:hAnsi="宋体"/>
          <w:kern w:val="0"/>
          <w:sz w:val="24"/>
          <w:szCs w:val="24"/>
        </w:rPr>
        <w:t xml:space="preserve"> </w:t>
      </w:r>
      <w:r>
        <w:rPr>
          <w:rFonts w:ascii="Times New Roman" w:hAnsi="宋体" w:hint="eastAsia"/>
          <w:kern w:val="0"/>
          <w:sz w:val="24"/>
          <w:szCs w:val="24"/>
        </w:rPr>
        <w:t>I/O</w:t>
      </w:r>
      <w:r>
        <w:rPr>
          <w:rFonts w:ascii="Times New Roman" w:hAnsi="宋体" w:hint="eastAsia"/>
          <w:kern w:val="0"/>
          <w:sz w:val="24"/>
          <w:szCs w:val="24"/>
        </w:rPr>
        <w:t>口的远程控制。</w:t>
      </w:r>
    </w:p>
    <w:p w14:paraId="0F9253EF"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hint="eastAsia"/>
          <w:kern w:val="0"/>
          <w:sz w:val="24"/>
          <w:szCs w:val="24"/>
        </w:rPr>
        <w:t>2</w:t>
      </w:r>
      <w:r>
        <w:rPr>
          <w:rFonts w:ascii="Times New Roman" w:hAnsi="Times New Roman"/>
          <w:kern w:val="0"/>
          <w:sz w:val="24"/>
          <w:szCs w:val="24"/>
        </w:rPr>
        <w:t>．</w:t>
      </w:r>
      <w:r>
        <w:rPr>
          <w:rFonts w:ascii="Times New Roman" w:hAnsi="宋体" w:hint="eastAsia"/>
          <w:kern w:val="0"/>
          <w:sz w:val="24"/>
          <w:szCs w:val="24"/>
        </w:rPr>
        <w:t>实验目标：掌握控制系统的软硬件设计方法，实现远程控制相关被控对象（灯光、电机、继电器等对象的启停控制）。</w:t>
      </w:r>
    </w:p>
    <w:p w14:paraId="7BAABF14"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宋体" w:hint="eastAsia"/>
          <w:kern w:val="0"/>
          <w:sz w:val="24"/>
          <w:szCs w:val="24"/>
        </w:rPr>
        <w:t>实验</w:t>
      </w:r>
      <w:r>
        <w:rPr>
          <w:rFonts w:ascii="Times New Roman" w:hAnsi="宋体" w:hint="eastAsia"/>
          <w:kern w:val="0"/>
          <w:sz w:val="24"/>
          <w:szCs w:val="24"/>
        </w:rPr>
        <w:t>3</w:t>
      </w:r>
      <w:r>
        <w:rPr>
          <w:rFonts w:ascii="Times New Roman" w:hAnsi="宋体" w:hint="eastAsia"/>
          <w:kern w:val="0"/>
          <w:sz w:val="24"/>
          <w:szCs w:val="24"/>
        </w:rPr>
        <w:t>：数据通信系统故障检测及性能指标</w:t>
      </w:r>
    </w:p>
    <w:p w14:paraId="60715880" w14:textId="77777777" w:rsidR="00EF430B" w:rsidRDefault="00000000">
      <w:pPr>
        <w:autoSpaceDE w:val="0"/>
        <w:autoSpaceDN w:val="0"/>
        <w:adjustRightInd w:val="0"/>
        <w:spacing w:line="420" w:lineRule="exact"/>
        <w:ind w:firstLineChars="200" w:firstLine="480"/>
        <w:rPr>
          <w:rFonts w:ascii="Times New Roman" w:hAnsi="宋体"/>
          <w:kern w:val="0"/>
          <w:sz w:val="24"/>
          <w:szCs w:val="24"/>
        </w:rPr>
      </w:pPr>
      <w:r>
        <w:rPr>
          <w:rFonts w:ascii="Times New Roman" w:hAnsi="Times New Roman" w:hint="eastAsia"/>
          <w:kern w:val="0"/>
          <w:sz w:val="24"/>
          <w:szCs w:val="24"/>
        </w:rPr>
        <w:t>1</w:t>
      </w:r>
      <w:r>
        <w:rPr>
          <w:rFonts w:ascii="Times New Roman" w:hAnsi="Times New Roman"/>
          <w:kern w:val="0"/>
          <w:sz w:val="24"/>
          <w:szCs w:val="24"/>
        </w:rPr>
        <w:t>．</w:t>
      </w:r>
      <w:r>
        <w:rPr>
          <w:rFonts w:ascii="Times New Roman" w:hAnsi="宋体" w:hint="eastAsia"/>
          <w:kern w:val="0"/>
          <w:sz w:val="24"/>
          <w:szCs w:val="24"/>
        </w:rPr>
        <w:t>实验内容：通过特定仪器，完成对数据通信系统的故障检测，了解通信系统的相关通信指标。</w:t>
      </w:r>
    </w:p>
    <w:p w14:paraId="775D189D" w14:textId="77777777" w:rsidR="00EF430B" w:rsidRDefault="00000000">
      <w:pPr>
        <w:autoSpaceDE w:val="0"/>
        <w:autoSpaceDN w:val="0"/>
        <w:adjustRightInd w:val="0"/>
        <w:spacing w:line="420" w:lineRule="exact"/>
        <w:ind w:firstLineChars="200" w:firstLine="480"/>
        <w:rPr>
          <w:rFonts w:ascii="宋体" w:hAnsi="宋体" w:cs="等线 Light"/>
          <w:b/>
          <w:bCs/>
          <w:sz w:val="28"/>
          <w:szCs w:val="28"/>
        </w:rPr>
      </w:pPr>
      <w:r>
        <w:rPr>
          <w:rFonts w:ascii="Times New Roman" w:hAnsi="Times New Roman" w:hint="eastAsia"/>
          <w:kern w:val="0"/>
          <w:sz w:val="24"/>
          <w:szCs w:val="24"/>
        </w:rPr>
        <w:t>2</w:t>
      </w:r>
      <w:r>
        <w:rPr>
          <w:rFonts w:ascii="Times New Roman" w:hAnsi="Times New Roman"/>
          <w:kern w:val="0"/>
          <w:sz w:val="24"/>
          <w:szCs w:val="24"/>
        </w:rPr>
        <w:t>．</w:t>
      </w:r>
      <w:r>
        <w:rPr>
          <w:rFonts w:ascii="Times New Roman" w:hAnsi="宋体" w:hint="eastAsia"/>
          <w:kern w:val="0"/>
          <w:sz w:val="24"/>
          <w:szCs w:val="24"/>
        </w:rPr>
        <w:t>实验目标：掌握故障检测的相关方法以及仪器的使用方法。</w:t>
      </w:r>
    </w:p>
    <w:p w14:paraId="49863160" w14:textId="77777777" w:rsidR="00EF430B" w:rsidRDefault="00000000">
      <w:pPr>
        <w:adjustRightInd w:val="0"/>
        <w:snapToGrid w:val="0"/>
        <w:spacing w:beforeLines="50" w:before="156" w:afterLines="50" w:after="156" w:line="420" w:lineRule="exact"/>
        <w:rPr>
          <w:rFonts w:ascii="宋体" w:hAnsi="宋体" w:cs="等线 Light"/>
          <w:b/>
          <w:bCs/>
        </w:rPr>
      </w:pPr>
      <w:r>
        <w:rPr>
          <w:rFonts w:ascii="宋体" w:hAnsi="宋体" w:cs="等线 Light" w:hint="eastAsia"/>
          <w:b/>
          <w:bCs/>
          <w:sz w:val="28"/>
          <w:szCs w:val="28"/>
        </w:rPr>
        <w:t>五、教学内容、教学方式与课程目标的支撑关系</w:t>
      </w:r>
    </w:p>
    <w:tbl>
      <w:tblPr>
        <w:tblStyle w:val="a3"/>
        <w:tblW w:w="5000" w:type="pct"/>
        <w:jc w:val="center"/>
        <w:tblLook w:val="04A0" w:firstRow="1" w:lastRow="0" w:firstColumn="1" w:lastColumn="0" w:noHBand="0" w:noVBand="1"/>
      </w:tblPr>
      <w:tblGrid>
        <w:gridCol w:w="1421"/>
        <w:gridCol w:w="3056"/>
        <w:gridCol w:w="1352"/>
        <w:gridCol w:w="1345"/>
        <w:gridCol w:w="1348"/>
      </w:tblGrid>
      <w:tr w:rsidR="00EF430B" w14:paraId="24DC77A4" w14:textId="77777777">
        <w:trPr>
          <w:trHeight w:val="412"/>
          <w:jc w:val="center"/>
        </w:trPr>
        <w:tc>
          <w:tcPr>
            <w:tcW w:w="833" w:type="pct"/>
            <w:vMerge w:val="restart"/>
            <w:vAlign w:val="center"/>
          </w:tcPr>
          <w:p w14:paraId="3C2110E8" w14:textId="77777777" w:rsidR="00EF430B" w:rsidRDefault="00000000">
            <w:pPr>
              <w:autoSpaceDE w:val="0"/>
              <w:autoSpaceDN w:val="0"/>
              <w:spacing w:after="0" w:line="360" w:lineRule="auto"/>
              <w:jc w:val="center"/>
              <w:rPr>
                <w:rFonts w:ascii="宋体" w:hAnsi="宋体" w:cs="等线"/>
                <w:b/>
                <w:bCs/>
                <w:kern w:val="0"/>
                <w:sz w:val="20"/>
                <w:szCs w:val="21"/>
              </w:rPr>
            </w:pPr>
            <w:r>
              <w:rPr>
                <w:rFonts w:ascii="宋体" w:hAnsi="宋体" w:cs="等线" w:hint="eastAsia"/>
                <w:b/>
                <w:bCs/>
                <w:kern w:val="0"/>
                <w:sz w:val="20"/>
                <w:szCs w:val="21"/>
              </w:rPr>
              <w:t>课程目标</w:t>
            </w:r>
          </w:p>
        </w:tc>
        <w:tc>
          <w:tcPr>
            <w:tcW w:w="1793" w:type="pct"/>
            <w:vMerge w:val="restart"/>
            <w:vAlign w:val="center"/>
          </w:tcPr>
          <w:p w14:paraId="5B9276BC" w14:textId="77777777" w:rsidR="00EF430B" w:rsidRDefault="00000000">
            <w:pPr>
              <w:autoSpaceDE w:val="0"/>
              <w:spacing w:after="0" w:line="360" w:lineRule="auto"/>
              <w:ind w:firstLine="422"/>
              <w:jc w:val="center"/>
              <w:rPr>
                <w:rFonts w:ascii="宋体" w:hAnsi="宋体" w:cs="等线"/>
                <w:b/>
                <w:bCs/>
                <w:kern w:val="0"/>
                <w:sz w:val="20"/>
                <w:szCs w:val="21"/>
              </w:rPr>
            </w:pPr>
            <w:r>
              <w:rPr>
                <w:rFonts w:ascii="宋体" w:hAnsi="宋体" w:cs="等线" w:hint="eastAsia"/>
                <w:b/>
                <w:bCs/>
                <w:kern w:val="0"/>
                <w:sz w:val="20"/>
                <w:szCs w:val="21"/>
              </w:rPr>
              <w:t>教学内容</w:t>
            </w:r>
          </w:p>
        </w:tc>
        <w:tc>
          <w:tcPr>
            <w:tcW w:w="2373" w:type="pct"/>
            <w:gridSpan w:val="3"/>
            <w:vAlign w:val="center"/>
          </w:tcPr>
          <w:p w14:paraId="1CE1FE10" w14:textId="77777777" w:rsidR="00EF430B" w:rsidRDefault="00000000">
            <w:pPr>
              <w:autoSpaceDE w:val="0"/>
              <w:spacing w:after="0" w:line="360" w:lineRule="auto"/>
              <w:ind w:firstLine="422"/>
              <w:jc w:val="center"/>
              <w:rPr>
                <w:rFonts w:ascii="宋体" w:hAnsi="宋体" w:cs="等线"/>
                <w:b/>
                <w:bCs/>
                <w:kern w:val="0"/>
                <w:sz w:val="20"/>
                <w:szCs w:val="21"/>
              </w:rPr>
            </w:pPr>
            <w:r>
              <w:rPr>
                <w:rFonts w:ascii="宋体" w:hAnsi="宋体" w:cs="等线" w:hint="eastAsia"/>
                <w:b/>
                <w:bCs/>
                <w:kern w:val="0"/>
                <w:sz w:val="20"/>
                <w:szCs w:val="21"/>
              </w:rPr>
              <w:t>教学方式</w:t>
            </w:r>
          </w:p>
        </w:tc>
      </w:tr>
      <w:tr w:rsidR="00EF430B" w14:paraId="1103C0D7" w14:textId="77777777">
        <w:trPr>
          <w:trHeight w:val="20"/>
          <w:jc w:val="center"/>
        </w:trPr>
        <w:tc>
          <w:tcPr>
            <w:tcW w:w="833" w:type="pct"/>
            <w:vMerge/>
            <w:vAlign w:val="center"/>
          </w:tcPr>
          <w:p w14:paraId="38E6A186" w14:textId="77777777" w:rsidR="00EF430B" w:rsidRDefault="00EF430B">
            <w:pPr>
              <w:autoSpaceDE w:val="0"/>
              <w:autoSpaceDN w:val="0"/>
              <w:spacing w:after="0" w:line="360" w:lineRule="auto"/>
              <w:ind w:firstLine="422"/>
              <w:jc w:val="left"/>
              <w:rPr>
                <w:rFonts w:ascii="宋体" w:hAnsi="宋体" w:cs="等线"/>
                <w:b/>
                <w:bCs/>
                <w:kern w:val="0"/>
                <w:sz w:val="20"/>
                <w:szCs w:val="21"/>
              </w:rPr>
            </w:pPr>
          </w:p>
        </w:tc>
        <w:tc>
          <w:tcPr>
            <w:tcW w:w="1793" w:type="pct"/>
            <w:vMerge/>
            <w:vAlign w:val="center"/>
          </w:tcPr>
          <w:p w14:paraId="02CF6E72" w14:textId="77777777" w:rsidR="00EF430B" w:rsidRDefault="00EF430B">
            <w:pPr>
              <w:autoSpaceDE w:val="0"/>
              <w:autoSpaceDN w:val="0"/>
              <w:spacing w:after="0" w:line="360" w:lineRule="auto"/>
              <w:ind w:firstLine="422"/>
              <w:jc w:val="left"/>
              <w:rPr>
                <w:rFonts w:ascii="宋体" w:hAnsi="宋体" w:cs="等线"/>
                <w:b/>
                <w:bCs/>
                <w:kern w:val="0"/>
                <w:sz w:val="20"/>
                <w:szCs w:val="21"/>
              </w:rPr>
            </w:pPr>
          </w:p>
        </w:tc>
        <w:tc>
          <w:tcPr>
            <w:tcW w:w="793" w:type="pct"/>
            <w:vAlign w:val="center"/>
          </w:tcPr>
          <w:p w14:paraId="6ACCB9F1" w14:textId="77777777" w:rsidR="00EF430B" w:rsidRDefault="00000000">
            <w:pPr>
              <w:autoSpaceDE w:val="0"/>
              <w:autoSpaceDN w:val="0"/>
              <w:spacing w:after="0" w:line="360" w:lineRule="auto"/>
              <w:jc w:val="center"/>
              <w:rPr>
                <w:rFonts w:ascii="宋体" w:hAnsi="宋体" w:cs="等线"/>
                <w:b/>
                <w:bCs/>
                <w:kern w:val="0"/>
                <w:sz w:val="20"/>
                <w:szCs w:val="21"/>
              </w:rPr>
            </w:pPr>
            <w:r>
              <w:rPr>
                <w:rFonts w:ascii="宋体" w:hAnsi="宋体" w:cs="等线" w:hint="eastAsia"/>
                <w:b/>
                <w:bCs/>
                <w:kern w:val="0"/>
                <w:sz w:val="20"/>
                <w:szCs w:val="21"/>
              </w:rPr>
              <w:t>线下教学</w:t>
            </w:r>
          </w:p>
        </w:tc>
        <w:tc>
          <w:tcPr>
            <w:tcW w:w="789" w:type="pct"/>
            <w:vAlign w:val="center"/>
          </w:tcPr>
          <w:p w14:paraId="4B064B0A" w14:textId="77777777" w:rsidR="00EF430B" w:rsidRDefault="00000000">
            <w:pPr>
              <w:autoSpaceDE w:val="0"/>
              <w:autoSpaceDN w:val="0"/>
              <w:spacing w:after="0" w:line="360" w:lineRule="auto"/>
              <w:jc w:val="center"/>
              <w:rPr>
                <w:rFonts w:ascii="宋体" w:hAnsi="宋体" w:cs="等线"/>
                <w:b/>
                <w:bCs/>
                <w:kern w:val="0"/>
                <w:sz w:val="20"/>
                <w:szCs w:val="21"/>
              </w:rPr>
            </w:pPr>
            <w:r>
              <w:rPr>
                <w:rFonts w:ascii="宋体" w:hAnsi="宋体" w:cs="等线" w:hint="eastAsia"/>
                <w:b/>
                <w:bCs/>
                <w:kern w:val="0"/>
                <w:sz w:val="20"/>
                <w:szCs w:val="21"/>
              </w:rPr>
              <w:t>混合教学</w:t>
            </w:r>
          </w:p>
        </w:tc>
        <w:tc>
          <w:tcPr>
            <w:tcW w:w="790" w:type="pct"/>
            <w:vAlign w:val="center"/>
          </w:tcPr>
          <w:p w14:paraId="4B798C2F" w14:textId="77777777" w:rsidR="00EF430B" w:rsidRDefault="00000000">
            <w:pPr>
              <w:autoSpaceDE w:val="0"/>
              <w:autoSpaceDN w:val="0"/>
              <w:spacing w:after="0" w:line="360" w:lineRule="auto"/>
              <w:jc w:val="center"/>
              <w:rPr>
                <w:rFonts w:ascii="宋体" w:hAnsi="宋体" w:cs="等线"/>
                <w:b/>
                <w:bCs/>
                <w:kern w:val="0"/>
                <w:sz w:val="20"/>
                <w:szCs w:val="21"/>
              </w:rPr>
            </w:pPr>
            <w:r>
              <w:rPr>
                <w:rFonts w:ascii="宋体" w:hAnsi="宋体" w:cs="等线" w:hint="eastAsia"/>
                <w:b/>
                <w:bCs/>
                <w:kern w:val="0"/>
                <w:sz w:val="20"/>
                <w:szCs w:val="21"/>
              </w:rPr>
              <w:t>线上教学</w:t>
            </w:r>
          </w:p>
        </w:tc>
      </w:tr>
      <w:tr w:rsidR="00EF430B" w14:paraId="65A1A6E4" w14:textId="77777777">
        <w:trPr>
          <w:trHeight w:val="20"/>
          <w:jc w:val="center"/>
        </w:trPr>
        <w:tc>
          <w:tcPr>
            <w:tcW w:w="833" w:type="pct"/>
            <w:vAlign w:val="center"/>
          </w:tcPr>
          <w:p w14:paraId="5809C2CF" w14:textId="77777777" w:rsidR="00EF430B" w:rsidRDefault="00000000">
            <w:pPr>
              <w:autoSpaceDE w:val="0"/>
              <w:spacing w:after="0" w:line="240" w:lineRule="auto"/>
              <w:ind w:rightChars="50" w:right="105"/>
              <w:jc w:val="center"/>
              <w:rPr>
                <w:rFonts w:ascii="宋体" w:hAnsi="宋体" w:cs="等线"/>
                <w:kern w:val="0"/>
                <w:sz w:val="20"/>
                <w:szCs w:val="21"/>
              </w:rPr>
            </w:pPr>
            <w:r>
              <w:rPr>
                <w:rFonts w:ascii="宋体" w:hAnsi="宋体" w:cs="等线" w:hint="eastAsia"/>
                <w:kern w:val="0"/>
                <w:sz w:val="20"/>
                <w:szCs w:val="21"/>
              </w:rPr>
              <w:t>课程目标1</w:t>
            </w:r>
          </w:p>
        </w:tc>
        <w:tc>
          <w:tcPr>
            <w:tcW w:w="1793" w:type="pct"/>
            <w:vAlign w:val="center"/>
          </w:tcPr>
          <w:p w14:paraId="09835CB7"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内容1：现场总线技术概述</w:t>
            </w:r>
          </w:p>
          <w:p w14:paraId="0F887FF9"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内容2：数据通信基础</w:t>
            </w:r>
          </w:p>
          <w:p w14:paraId="02A21C5F" w14:textId="77777777" w:rsidR="00EF430B" w:rsidRDefault="00000000">
            <w:pPr>
              <w:widowControl/>
              <w:spacing w:after="0" w:line="240" w:lineRule="auto"/>
              <w:rPr>
                <w:rFonts w:ascii="宋体" w:hAnsi="宋体" w:cs="等线"/>
                <w:kern w:val="0"/>
                <w:sz w:val="20"/>
                <w:szCs w:val="21"/>
              </w:rPr>
            </w:pPr>
            <w:r>
              <w:rPr>
                <w:rFonts w:ascii="宋体" w:hAnsi="宋体" w:cs="等线" w:hint="eastAsia"/>
                <w:kern w:val="0"/>
                <w:sz w:val="20"/>
                <w:szCs w:val="21"/>
              </w:rPr>
              <w:t>内容3：控制网络基础</w:t>
            </w:r>
          </w:p>
          <w:p w14:paraId="202722BC" w14:textId="77777777" w:rsidR="00EF430B" w:rsidRDefault="00000000">
            <w:pPr>
              <w:widowControl/>
              <w:spacing w:after="0" w:line="240" w:lineRule="auto"/>
              <w:rPr>
                <w:rFonts w:ascii="宋体" w:hAnsi="宋体" w:cs="等线"/>
                <w:kern w:val="0"/>
                <w:sz w:val="20"/>
                <w:szCs w:val="21"/>
              </w:rPr>
            </w:pPr>
            <w:r>
              <w:rPr>
                <w:rFonts w:ascii="宋体" w:hAnsi="宋体" w:cs="等线" w:hint="eastAsia"/>
                <w:kern w:val="0"/>
                <w:sz w:val="20"/>
                <w:szCs w:val="21"/>
              </w:rPr>
              <w:t>实验3：数据通信系统故障检测及性能指标</w:t>
            </w:r>
          </w:p>
        </w:tc>
        <w:tc>
          <w:tcPr>
            <w:tcW w:w="793" w:type="pct"/>
            <w:vAlign w:val="center"/>
          </w:tcPr>
          <w:p w14:paraId="186C3EF3" w14:textId="77777777" w:rsidR="00EF430B" w:rsidRDefault="00000000">
            <w:pPr>
              <w:autoSpaceDE w:val="0"/>
              <w:spacing w:after="0" w:line="240" w:lineRule="auto"/>
              <w:jc w:val="center"/>
              <w:rPr>
                <w:rFonts w:ascii="宋体" w:hAnsi="宋体" w:cs="等线"/>
                <w:bCs/>
                <w:kern w:val="0"/>
                <w:sz w:val="20"/>
                <w:szCs w:val="21"/>
              </w:rPr>
            </w:pPr>
            <w:r>
              <w:rPr>
                <w:rFonts w:ascii="宋体" w:hAnsi="宋体" w:cs="等线" w:hint="eastAsia"/>
                <w:bCs/>
                <w:kern w:val="0"/>
                <w:sz w:val="20"/>
                <w:szCs w:val="21"/>
              </w:rPr>
              <w:t>√</w:t>
            </w:r>
          </w:p>
        </w:tc>
        <w:tc>
          <w:tcPr>
            <w:tcW w:w="789" w:type="pct"/>
            <w:vAlign w:val="center"/>
          </w:tcPr>
          <w:p w14:paraId="0BB7A0AF" w14:textId="77777777" w:rsidR="00EF430B" w:rsidRDefault="00EF430B">
            <w:pPr>
              <w:autoSpaceDE w:val="0"/>
              <w:spacing w:after="0" w:line="240" w:lineRule="auto"/>
              <w:ind w:firstLine="400"/>
              <w:jc w:val="center"/>
              <w:rPr>
                <w:rFonts w:ascii="宋体" w:hAnsi="宋体" w:cs="等线"/>
                <w:bCs/>
                <w:kern w:val="0"/>
                <w:sz w:val="20"/>
                <w:szCs w:val="21"/>
              </w:rPr>
            </w:pPr>
          </w:p>
        </w:tc>
        <w:tc>
          <w:tcPr>
            <w:tcW w:w="790" w:type="pct"/>
            <w:vAlign w:val="center"/>
          </w:tcPr>
          <w:p w14:paraId="1E9C1A17" w14:textId="77777777" w:rsidR="00EF430B" w:rsidRDefault="00EF430B">
            <w:pPr>
              <w:autoSpaceDE w:val="0"/>
              <w:spacing w:after="0" w:line="240" w:lineRule="auto"/>
              <w:ind w:firstLine="400"/>
              <w:jc w:val="center"/>
              <w:rPr>
                <w:rFonts w:ascii="宋体" w:hAnsi="宋体" w:cs="等线"/>
                <w:bCs/>
                <w:kern w:val="0"/>
                <w:sz w:val="20"/>
                <w:szCs w:val="21"/>
              </w:rPr>
            </w:pPr>
          </w:p>
        </w:tc>
      </w:tr>
      <w:tr w:rsidR="00EF430B" w14:paraId="39BE09D5" w14:textId="77777777">
        <w:trPr>
          <w:trHeight w:val="20"/>
          <w:jc w:val="center"/>
        </w:trPr>
        <w:tc>
          <w:tcPr>
            <w:tcW w:w="833" w:type="pct"/>
            <w:vAlign w:val="center"/>
          </w:tcPr>
          <w:p w14:paraId="058C5E0F" w14:textId="77777777" w:rsidR="00EF430B" w:rsidRDefault="00000000">
            <w:pPr>
              <w:autoSpaceDE w:val="0"/>
              <w:spacing w:after="0" w:line="240" w:lineRule="auto"/>
              <w:ind w:rightChars="50" w:right="105"/>
              <w:jc w:val="center"/>
              <w:rPr>
                <w:rFonts w:ascii="宋体" w:hAnsi="宋体" w:cs="等线"/>
                <w:kern w:val="0"/>
                <w:sz w:val="20"/>
                <w:szCs w:val="21"/>
              </w:rPr>
            </w:pPr>
            <w:r>
              <w:rPr>
                <w:rFonts w:ascii="宋体" w:hAnsi="宋体" w:cs="等线" w:hint="eastAsia"/>
                <w:kern w:val="0"/>
                <w:sz w:val="20"/>
                <w:szCs w:val="21"/>
              </w:rPr>
              <w:lastRenderedPageBreak/>
              <w:t>课程目标2</w:t>
            </w:r>
          </w:p>
        </w:tc>
        <w:tc>
          <w:tcPr>
            <w:tcW w:w="1793" w:type="pct"/>
            <w:vAlign w:val="center"/>
          </w:tcPr>
          <w:p w14:paraId="75012822"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内容4：</w:t>
            </w:r>
            <w:r>
              <w:rPr>
                <w:rFonts w:ascii="宋体" w:hAnsi="宋体" w:cs="等线"/>
                <w:kern w:val="0"/>
                <w:sz w:val="20"/>
                <w:szCs w:val="21"/>
              </w:rPr>
              <w:t>CAN</w:t>
            </w:r>
            <w:r>
              <w:rPr>
                <w:rFonts w:ascii="宋体" w:hAnsi="宋体" w:cs="等线" w:hint="eastAsia"/>
                <w:kern w:val="0"/>
                <w:sz w:val="20"/>
                <w:szCs w:val="21"/>
              </w:rPr>
              <w:t>总线与基于</w:t>
            </w:r>
            <w:r>
              <w:rPr>
                <w:rFonts w:ascii="宋体" w:hAnsi="宋体" w:cs="等线"/>
                <w:kern w:val="0"/>
                <w:sz w:val="20"/>
                <w:szCs w:val="21"/>
              </w:rPr>
              <w:t>CAN</w:t>
            </w:r>
            <w:r>
              <w:rPr>
                <w:rFonts w:ascii="宋体" w:hAnsi="宋体" w:cs="等线" w:hint="eastAsia"/>
                <w:kern w:val="0"/>
                <w:sz w:val="20"/>
                <w:szCs w:val="21"/>
              </w:rPr>
              <w:t>总线的控制网络</w:t>
            </w:r>
          </w:p>
          <w:p w14:paraId="486D9384"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内容5：</w:t>
            </w:r>
            <w:r>
              <w:rPr>
                <w:rFonts w:ascii="宋体" w:hAnsi="宋体" w:cs="等线"/>
                <w:kern w:val="0"/>
                <w:sz w:val="20"/>
                <w:szCs w:val="21"/>
              </w:rPr>
              <w:t>Lonworks</w:t>
            </w:r>
            <w:r>
              <w:rPr>
                <w:rFonts w:ascii="宋体" w:hAnsi="宋体" w:cs="等线" w:hint="eastAsia"/>
                <w:kern w:val="0"/>
                <w:sz w:val="20"/>
                <w:szCs w:val="21"/>
              </w:rPr>
              <w:t>控制网络</w:t>
            </w:r>
          </w:p>
          <w:p w14:paraId="2EC10FD6"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内容6：</w:t>
            </w:r>
            <w:r>
              <w:rPr>
                <w:rFonts w:ascii="宋体" w:hAnsi="宋体" w:cs="等线"/>
                <w:kern w:val="0"/>
                <w:sz w:val="20"/>
                <w:szCs w:val="21"/>
              </w:rPr>
              <w:t>PROFIBUS</w:t>
            </w:r>
          </w:p>
          <w:p w14:paraId="3F895943"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内容7：短程无线数据通信</w:t>
            </w:r>
          </w:p>
          <w:p w14:paraId="133234FC"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实验1：基于工业以太网的数据通信</w:t>
            </w:r>
          </w:p>
          <w:p w14:paraId="082772A1" w14:textId="77777777" w:rsidR="00EF430B" w:rsidRDefault="00000000">
            <w:pPr>
              <w:autoSpaceDE w:val="0"/>
              <w:spacing w:after="0" w:line="240" w:lineRule="auto"/>
              <w:rPr>
                <w:rFonts w:ascii="宋体" w:hAnsi="宋体" w:cs="等线"/>
                <w:kern w:val="0"/>
                <w:sz w:val="20"/>
                <w:szCs w:val="21"/>
              </w:rPr>
            </w:pPr>
            <w:r>
              <w:rPr>
                <w:rFonts w:ascii="宋体" w:hAnsi="宋体" w:cs="等线" w:hint="eastAsia"/>
                <w:kern w:val="0"/>
                <w:sz w:val="20"/>
                <w:szCs w:val="21"/>
              </w:rPr>
              <w:t>实验2：基于Profibus</w:t>
            </w:r>
            <w:r>
              <w:rPr>
                <w:rFonts w:ascii="宋体" w:hAnsi="宋体" w:cs="等线"/>
                <w:kern w:val="0"/>
                <w:sz w:val="20"/>
                <w:szCs w:val="21"/>
              </w:rPr>
              <w:t>-</w:t>
            </w:r>
            <w:r>
              <w:rPr>
                <w:rFonts w:ascii="宋体" w:hAnsi="宋体" w:cs="等线" w:hint="eastAsia"/>
                <w:kern w:val="0"/>
                <w:sz w:val="20"/>
                <w:szCs w:val="21"/>
              </w:rPr>
              <w:t>DP的数据通信</w:t>
            </w:r>
          </w:p>
        </w:tc>
        <w:tc>
          <w:tcPr>
            <w:tcW w:w="793" w:type="pct"/>
            <w:vAlign w:val="center"/>
          </w:tcPr>
          <w:p w14:paraId="6C653E1D" w14:textId="77777777" w:rsidR="00EF430B" w:rsidRDefault="00000000">
            <w:pPr>
              <w:autoSpaceDE w:val="0"/>
              <w:spacing w:after="0" w:line="240" w:lineRule="auto"/>
              <w:jc w:val="center"/>
              <w:rPr>
                <w:rFonts w:ascii="宋体" w:hAnsi="宋体" w:cs="等线"/>
                <w:bCs/>
                <w:kern w:val="0"/>
                <w:sz w:val="20"/>
                <w:szCs w:val="21"/>
              </w:rPr>
            </w:pPr>
            <w:r>
              <w:rPr>
                <w:rFonts w:ascii="宋体" w:hAnsi="宋体" w:cs="等线" w:hint="eastAsia"/>
                <w:bCs/>
                <w:kern w:val="0"/>
                <w:sz w:val="20"/>
                <w:szCs w:val="21"/>
              </w:rPr>
              <w:t>√</w:t>
            </w:r>
          </w:p>
        </w:tc>
        <w:tc>
          <w:tcPr>
            <w:tcW w:w="789" w:type="pct"/>
            <w:vAlign w:val="center"/>
          </w:tcPr>
          <w:p w14:paraId="030CBE26" w14:textId="77777777" w:rsidR="00EF430B" w:rsidRDefault="00EF430B">
            <w:pPr>
              <w:autoSpaceDE w:val="0"/>
              <w:spacing w:after="0" w:line="240" w:lineRule="auto"/>
              <w:ind w:firstLine="400"/>
              <w:jc w:val="center"/>
              <w:rPr>
                <w:rFonts w:ascii="宋体" w:hAnsi="宋体" w:cs="等线"/>
                <w:bCs/>
                <w:kern w:val="0"/>
                <w:sz w:val="20"/>
                <w:szCs w:val="21"/>
              </w:rPr>
            </w:pPr>
          </w:p>
        </w:tc>
        <w:tc>
          <w:tcPr>
            <w:tcW w:w="790" w:type="pct"/>
            <w:vAlign w:val="center"/>
          </w:tcPr>
          <w:p w14:paraId="1AE76297" w14:textId="77777777" w:rsidR="00EF430B" w:rsidRDefault="00EF430B">
            <w:pPr>
              <w:autoSpaceDE w:val="0"/>
              <w:spacing w:after="0" w:line="240" w:lineRule="auto"/>
              <w:ind w:firstLine="400"/>
              <w:jc w:val="center"/>
              <w:rPr>
                <w:rFonts w:ascii="宋体" w:hAnsi="宋体" w:cs="等线"/>
                <w:bCs/>
                <w:kern w:val="0"/>
                <w:sz w:val="20"/>
                <w:szCs w:val="21"/>
              </w:rPr>
            </w:pPr>
          </w:p>
        </w:tc>
      </w:tr>
    </w:tbl>
    <w:p w14:paraId="4A8C0C17" w14:textId="77777777" w:rsidR="00EF430B" w:rsidRDefault="00000000">
      <w:pPr>
        <w:adjustRightInd w:val="0"/>
        <w:snapToGrid w:val="0"/>
        <w:spacing w:beforeLines="50" w:before="156" w:afterLines="50" w:after="156" w:line="420" w:lineRule="exact"/>
        <w:rPr>
          <w:rFonts w:ascii="宋体" w:hAnsi="宋体"/>
        </w:rPr>
      </w:pPr>
      <w:r>
        <w:rPr>
          <w:rFonts w:ascii="宋体" w:hAnsi="宋体" w:cs="等线 Light" w:hint="eastAsia"/>
          <w:b/>
          <w:bCs/>
          <w:sz w:val="28"/>
          <w:szCs w:val="28"/>
        </w:rPr>
        <w:t>六、课程教学方法与学时分配</w:t>
      </w:r>
    </w:p>
    <w:p w14:paraId="79B8B4C7" w14:textId="77777777" w:rsidR="00EF430B" w:rsidRDefault="00000000">
      <w:pPr>
        <w:autoSpaceDE w:val="0"/>
        <w:autoSpaceDN w:val="0"/>
        <w:adjustRightInd w:val="0"/>
        <w:spacing w:line="420" w:lineRule="exact"/>
        <w:ind w:firstLineChars="200" w:firstLine="480"/>
        <w:rPr>
          <w:rFonts w:ascii="宋体" w:hAnsi="宋体" w:cs="等线"/>
          <w:kern w:val="0"/>
          <w:sz w:val="24"/>
          <w:szCs w:val="24"/>
        </w:rPr>
      </w:pPr>
      <w:r>
        <w:rPr>
          <w:rFonts w:ascii="宋体" w:hAnsi="宋体" w:cs="等线" w:hint="eastAsia"/>
          <w:kern w:val="0"/>
          <w:sz w:val="24"/>
          <w:szCs w:val="24"/>
        </w:rPr>
        <w:t>（一）教学方法</w:t>
      </w:r>
    </w:p>
    <w:p w14:paraId="3DFC421C"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1</w:t>
      </w:r>
      <w:r>
        <w:rPr>
          <w:rFonts w:ascii="Times New Roman" w:hAnsi="Times New Roman"/>
          <w:kern w:val="0"/>
          <w:sz w:val="24"/>
          <w:szCs w:val="24"/>
        </w:rPr>
        <w:t>．</w:t>
      </w:r>
      <w:r>
        <w:rPr>
          <w:rFonts w:ascii="宋体" w:hAnsi="宋体"/>
          <w:kern w:val="0"/>
          <w:sz w:val="24"/>
          <w:szCs w:val="24"/>
        </w:rPr>
        <w:t>兴趣培养：引导、激励学生的学习积极性和自主性，让学生对课程有一个总体把握，多举一些生活中常见的</w:t>
      </w:r>
      <w:r>
        <w:rPr>
          <w:rFonts w:ascii="宋体" w:hAnsi="宋体" w:hint="eastAsia"/>
          <w:kern w:val="0"/>
          <w:sz w:val="24"/>
          <w:szCs w:val="24"/>
        </w:rPr>
        <w:t>工业控制网络系统</w:t>
      </w:r>
      <w:r>
        <w:rPr>
          <w:rFonts w:ascii="宋体" w:hAnsi="宋体"/>
          <w:kern w:val="0"/>
          <w:sz w:val="24"/>
          <w:szCs w:val="24"/>
        </w:rPr>
        <w:t>的实例，使课程更生动，让学生有直观的认识，对课程学习产生兴趣。</w:t>
      </w:r>
    </w:p>
    <w:p w14:paraId="118103EB"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2</w:t>
      </w:r>
      <w:r>
        <w:rPr>
          <w:rFonts w:ascii="Times New Roman" w:hAnsi="Times New Roman"/>
          <w:kern w:val="0"/>
          <w:sz w:val="24"/>
          <w:szCs w:val="24"/>
        </w:rPr>
        <w:t>．</w:t>
      </w:r>
      <w:r>
        <w:rPr>
          <w:rFonts w:ascii="宋体" w:hAnsi="宋体"/>
          <w:kern w:val="0"/>
          <w:sz w:val="24"/>
          <w:szCs w:val="24"/>
        </w:rPr>
        <w:t>合理安排和组织教学进程：从基本知识的基础出发，以使学生</w:t>
      </w:r>
      <w:r>
        <w:rPr>
          <w:rFonts w:ascii="宋体" w:hAnsi="宋体" w:hint="eastAsia"/>
          <w:kern w:val="0"/>
          <w:sz w:val="24"/>
          <w:szCs w:val="24"/>
        </w:rPr>
        <w:t>快</w:t>
      </w:r>
      <w:r>
        <w:rPr>
          <w:rFonts w:ascii="宋体" w:hAnsi="宋体"/>
          <w:kern w:val="0"/>
          <w:sz w:val="24"/>
          <w:szCs w:val="24"/>
        </w:rPr>
        <w:t>乐学为</w:t>
      </w:r>
      <w:r>
        <w:rPr>
          <w:rFonts w:ascii="宋体" w:hAnsi="宋体" w:hint="eastAsia"/>
          <w:kern w:val="0"/>
          <w:sz w:val="24"/>
          <w:szCs w:val="24"/>
        </w:rPr>
        <w:t>目标</w:t>
      </w:r>
      <w:r>
        <w:rPr>
          <w:rFonts w:ascii="宋体" w:hAnsi="宋体"/>
          <w:kern w:val="0"/>
          <w:sz w:val="24"/>
          <w:szCs w:val="24"/>
        </w:rPr>
        <w:t>，深入浅出，循序渐进，使学生容易接受，容易理解。</w:t>
      </w:r>
    </w:p>
    <w:p w14:paraId="1D7FF663"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3</w:t>
      </w:r>
      <w:r>
        <w:rPr>
          <w:rFonts w:ascii="Times New Roman" w:hAnsi="Times New Roman"/>
          <w:kern w:val="0"/>
          <w:sz w:val="24"/>
          <w:szCs w:val="24"/>
        </w:rPr>
        <w:t>．</w:t>
      </w:r>
      <w:r>
        <w:rPr>
          <w:rFonts w:ascii="宋体" w:hAnsi="宋体"/>
          <w:kern w:val="0"/>
          <w:sz w:val="24"/>
          <w:szCs w:val="24"/>
        </w:rPr>
        <w:t>良好的师生互动：让学生参与教学过程，成为真正意义上的主体。</w:t>
      </w:r>
    </w:p>
    <w:p w14:paraId="511BE74A"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4</w:t>
      </w:r>
      <w:r>
        <w:rPr>
          <w:rFonts w:ascii="Times New Roman" w:hAnsi="Times New Roman"/>
          <w:kern w:val="0"/>
          <w:sz w:val="24"/>
          <w:szCs w:val="24"/>
        </w:rPr>
        <w:t>．</w:t>
      </w:r>
      <w:r>
        <w:rPr>
          <w:rFonts w:ascii="宋体" w:hAnsi="宋体"/>
          <w:kern w:val="0"/>
          <w:sz w:val="24"/>
          <w:szCs w:val="24"/>
        </w:rPr>
        <w:t>多媒体技术广泛应用：运用动画和声音，使课程内容更直观、丰富、形象、多样、新颖，将抽象、不易理解的理论基础内容以动态图像演示出来</w:t>
      </w:r>
      <w:r>
        <w:rPr>
          <w:rFonts w:ascii="宋体" w:hAnsi="宋体" w:hint="eastAsia"/>
          <w:kern w:val="0"/>
          <w:sz w:val="24"/>
          <w:szCs w:val="24"/>
        </w:rPr>
        <w:t>。</w:t>
      </w:r>
      <w:r>
        <w:rPr>
          <w:rFonts w:ascii="宋体" w:hAnsi="宋体"/>
          <w:kern w:val="0"/>
          <w:sz w:val="24"/>
          <w:szCs w:val="24"/>
        </w:rPr>
        <w:t>将抽象的电现象用模拟的方法展示给学生。让枯燥抽象的课程内容生动化、形象化，从而易于被学生接受和理解。同时，利用网络课堂为学生提供自学的条件和环境。</w:t>
      </w:r>
    </w:p>
    <w:p w14:paraId="3684EBFB"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5</w:t>
      </w:r>
      <w:r>
        <w:rPr>
          <w:rFonts w:ascii="Times New Roman" w:hAnsi="Times New Roman"/>
          <w:kern w:val="0"/>
          <w:sz w:val="24"/>
          <w:szCs w:val="24"/>
        </w:rPr>
        <w:t>．</w:t>
      </w:r>
      <w:r>
        <w:rPr>
          <w:rFonts w:ascii="宋体" w:hAnsi="宋体"/>
          <w:kern w:val="0"/>
          <w:sz w:val="24"/>
          <w:szCs w:val="24"/>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245DDDD1"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6</w:t>
      </w:r>
      <w:r>
        <w:rPr>
          <w:rFonts w:ascii="Times New Roman" w:hAnsi="Times New Roman"/>
          <w:kern w:val="0"/>
          <w:sz w:val="24"/>
          <w:szCs w:val="24"/>
        </w:rPr>
        <w:t>．</w:t>
      </w:r>
      <w:r>
        <w:rPr>
          <w:rFonts w:ascii="宋体" w:hAnsi="宋体"/>
          <w:kern w:val="0"/>
          <w:sz w:val="24"/>
          <w:szCs w:val="24"/>
        </w:rPr>
        <w:t>学会总结：要进行教师总结</w:t>
      </w:r>
      <w:r>
        <w:rPr>
          <w:rFonts w:ascii="宋体" w:hAnsi="宋体" w:hint="eastAsia"/>
          <w:kern w:val="0"/>
          <w:sz w:val="24"/>
          <w:szCs w:val="24"/>
        </w:rPr>
        <w:t>和</w:t>
      </w:r>
      <w:r>
        <w:rPr>
          <w:rFonts w:ascii="宋体" w:hAnsi="宋体"/>
          <w:kern w:val="0"/>
          <w:sz w:val="24"/>
          <w:szCs w:val="24"/>
        </w:rPr>
        <w:t>学生总结。</w:t>
      </w:r>
    </w:p>
    <w:p w14:paraId="40136867" w14:textId="77777777" w:rsidR="00EF430B" w:rsidRDefault="00000000">
      <w:pPr>
        <w:autoSpaceDE w:val="0"/>
        <w:autoSpaceDN w:val="0"/>
        <w:adjustRightInd w:val="0"/>
        <w:snapToGrid w:val="0"/>
        <w:spacing w:line="420" w:lineRule="exact"/>
        <w:ind w:firstLineChars="200" w:firstLine="480"/>
        <w:rPr>
          <w:rFonts w:ascii="宋体" w:hAnsi="宋体"/>
          <w:kern w:val="0"/>
          <w:sz w:val="24"/>
          <w:szCs w:val="24"/>
        </w:rPr>
      </w:pPr>
      <w:r>
        <w:rPr>
          <w:rFonts w:ascii="Times New Roman" w:hAnsi="Times New Roman" w:hint="eastAsia"/>
          <w:kern w:val="0"/>
          <w:sz w:val="24"/>
          <w:szCs w:val="24"/>
        </w:rPr>
        <w:t>7</w:t>
      </w:r>
      <w:r>
        <w:rPr>
          <w:rFonts w:ascii="Times New Roman" w:hAnsi="Times New Roman"/>
          <w:kern w:val="0"/>
          <w:sz w:val="24"/>
          <w:szCs w:val="24"/>
        </w:rPr>
        <w:t>．</w:t>
      </w:r>
      <w:r>
        <w:rPr>
          <w:rFonts w:ascii="宋体" w:hAnsi="宋体"/>
          <w:kern w:val="0"/>
          <w:sz w:val="24"/>
          <w:szCs w:val="24"/>
        </w:rPr>
        <w:t>做好课程实验：利用学校资源，以知识作为基础，</w:t>
      </w:r>
      <w:r>
        <w:rPr>
          <w:rFonts w:ascii="宋体" w:hAnsi="宋体" w:hint="eastAsia"/>
          <w:kern w:val="0"/>
          <w:sz w:val="24"/>
          <w:szCs w:val="24"/>
        </w:rPr>
        <w:t>结合课内实验环节</w:t>
      </w:r>
      <w:r>
        <w:rPr>
          <w:rFonts w:ascii="宋体" w:hAnsi="宋体"/>
          <w:kern w:val="0"/>
          <w:sz w:val="24"/>
          <w:szCs w:val="24"/>
        </w:rPr>
        <w:t>，使学生通过</w:t>
      </w:r>
      <w:r>
        <w:rPr>
          <w:rFonts w:ascii="宋体" w:hAnsi="宋体" w:hint="eastAsia"/>
          <w:kern w:val="0"/>
          <w:sz w:val="24"/>
          <w:szCs w:val="24"/>
        </w:rPr>
        <w:t>亲身实践</w:t>
      </w:r>
      <w:r>
        <w:rPr>
          <w:rFonts w:ascii="宋体" w:hAnsi="宋体"/>
          <w:kern w:val="0"/>
          <w:sz w:val="24"/>
          <w:szCs w:val="24"/>
        </w:rPr>
        <w:t>，</w:t>
      </w:r>
      <w:r>
        <w:rPr>
          <w:rFonts w:ascii="宋体" w:hAnsi="宋体" w:hint="eastAsia"/>
          <w:kern w:val="0"/>
          <w:sz w:val="24"/>
          <w:szCs w:val="24"/>
        </w:rPr>
        <w:t>掌握课程基本知识内容。</w:t>
      </w:r>
      <w:r>
        <w:rPr>
          <w:rFonts w:ascii="宋体" w:hAnsi="宋体"/>
          <w:kern w:val="0"/>
          <w:sz w:val="24"/>
          <w:szCs w:val="24"/>
        </w:rPr>
        <w:t>从而培养学生解决问题的思路和方法，提高学生的创造能力和适应变化的能力。</w:t>
      </w:r>
      <w:r>
        <w:rPr>
          <w:rFonts w:ascii="宋体" w:hAnsi="宋体" w:hint="eastAsia"/>
          <w:kern w:val="0"/>
          <w:sz w:val="24"/>
          <w:szCs w:val="24"/>
        </w:rPr>
        <w:t>通过实验环节的分组合作，完成通信收发设备之间的协同配合，从而培养学生的团队合作能力。</w:t>
      </w:r>
    </w:p>
    <w:p w14:paraId="43990A37" w14:textId="77777777" w:rsidR="00EF430B" w:rsidRDefault="00000000">
      <w:pPr>
        <w:numPr>
          <w:ilvl w:val="0"/>
          <w:numId w:val="1"/>
        </w:numPr>
        <w:autoSpaceDE w:val="0"/>
        <w:autoSpaceDN w:val="0"/>
        <w:adjustRightInd w:val="0"/>
        <w:spacing w:line="420" w:lineRule="exact"/>
        <w:ind w:firstLineChars="200" w:firstLine="480"/>
        <w:jc w:val="left"/>
        <w:rPr>
          <w:rFonts w:ascii="宋体" w:hAnsi="宋体" w:cs="等线"/>
          <w:kern w:val="0"/>
          <w:sz w:val="24"/>
          <w:szCs w:val="24"/>
        </w:rPr>
      </w:pPr>
      <w:r>
        <w:rPr>
          <w:rFonts w:ascii="宋体" w:hAnsi="宋体" w:cs="等线" w:hint="eastAsia"/>
          <w:kern w:val="0"/>
          <w:sz w:val="24"/>
          <w:szCs w:val="24"/>
        </w:rPr>
        <w:t>学时分配</w:t>
      </w:r>
    </w:p>
    <w:tbl>
      <w:tblPr>
        <w:tblStyle w:val="a3"/>
        <w:tblW w:w="5000" w:type="pct"/>
        <w:jc w:val="center"/>
        <w:tblLook w:val="04A0" w:firstRow="1" w:lastRow="0" w:firstColumn="1" w:lastColumn="0" w:noHBand="0" w:noVBand="1"/>
      </w:tblPr>
      <w:tblGrid>
        <w:gridCol w:w="5108"/>
        <w:gridCol w:w="1364"/>
        <w:gridCol w:w="937"/>
        <w:gridCol w:w="1113"/>
      </w:tblGrid>
      <w:tr w:rsidR="00EF430B" w14:paraId="420CD5E7" w14:textId="77777777">
        <w:trPr>
          <w:trHeight w:val="397"/>
          <w:jc w:val="center"/>
        </w:trPr>
        <w:tc>
          <w:tcPr>
            <w:tcW w:w="2997" w:type="pct"/>
            <w:vAlign w:val="center"/>
          </w:tcPr>
          <w:p w14:paraId="6129AECE" w14:textId="77777777" w:rsidR="00EF430B" w:rsidRDefault="00000000">
            <w:pPr>
              <w:spacing w:line="360" w:lineRule="auto"/>
              <w:jc w:val="center"/>
              <w:rPr>
                <w:rFonts w:ascii="宋体" w:hAnsi="宋体" w:cs="等线"/>
                <w:b/>
                <w:kern w:val="0"/>
                <w:sz w:val="20"/>
                <w:szCs w:val="21"/>
              </w:rPr>
            </w:pPr>
            <w:r>
              <w:rPr>
                <w:rFonts w:ascii="宋体" w:hAnsi="宋体" w:cs="等线" w:hint="eastAsia"/>
                <w:b/>
                <w:kern w:val="0"/>
                <w:sz w:val="20"/>
                <w:szCs w:val="21"/>
              </w:rPr>
              <w:t>教学内容</w:t>
            </w:r>
          </w:p>
        </w:tc>
        <w:tc>
          <w:tcPr>
            <w:tcW w:w="800" w:type="pct"/>
            <w:vAlign w:val="center"/>
          </w:tcPr>
          <w:p w14:paraId="1723F1FA" w14:textId="77777777" w:rsidR="00EF430B" w:rsidRDefault="00000000">
            <w:pPr>
              <w:spacing w:line="360" w:lineRule="auto"/>
              <w:jc w:val="center"/>
              <w:rPr>
                <w:rFonts w:ascii="宋体" w:hAnsi="宋体" w:cs="等线"/>
                <w:b/>
                <w:kern w:val="0"/>
                <w:sz w:val="20"/>
                <w:szCs w:val="21"/>
              </w:rPr>
            </w:pPr>
            <w:r>
              <w:rPr>
                <w:rFonts w:ascii="宋体" w:hAnsi="宋体" w:cs="等线" w:hint="eastAsia"/>
                <w:b/>
                <w:kern w:val="0"/>
                <w:sz w:val="20"/>
                <w:szCs w:val="21"/>
              </w:rPr>
              <w:t>课堂讲授</w:t>
            </w:r>
          </w:p>
        </w:tc>
        <w:tc>
          <w:tcPr>
            <w:tcW w:w="550" w:type="pct"/>
            <w:vAlign w:val="center"/>
          </w:tcPr>
          <w:p w14:paraId="5906AED4" w14:textId="77777777" w:rsidR="00EF430B" w:rsidRDefault="00000000">
            <w:pPr>
              <w:spacing w:line="360" w:lineRule="auto"/>
              <w:jc w:val="center"/>
              <w:rPr>
                <w:rFonts w:ascii="宋体" w:hAnsi="宋体" w:cs="等线"/>
                <w:b/>
                <w:kern w:val="0"/>
                <w:sz w:val="20"/>
                <w:szCs w:val="21"/>
              </w:rPr>
            </w:pPr>
            <w:r>
              <w:rPr>
                <w:rFonts w:ascii="宋体" w:hAnsi="宋体" w:cs="等线" w:hint="eastAsia"/>
                <w:b/>
                <w:kern w:val="0"/>
                <w:sz w:val="20"/>
                <w:szCs w:val="21"/>
              </w:rPr>
              <w:t>实验</w:t>
            </w:r>
          </w:p>
        </w:tc>
        <w:tc>
          <w:tcPr>
            <w:tcW w:w="653" w:type="pct"/>
            <w:vAlign w:val="center"/>
          </w:tcPr>
          <w:p w14:paraId="706DDEE4" w14:textId="77777777" w:rsidR="00EF430B" w:rsidRDefault="00000000">
            <w:pPr>
              <w:spacing w:line="360" w:lineRule="auto"/>
              <w:jc w:val="center"/>
              <w:rPr>
                <w:rFonts w:ascii="宋体" w:hAnsi="宋体" w:cs="等线"/>
                <w:b/>
                <w:kern w:val="0"/>
                <w:sz w:val="20"/>
                <w:szCs w:val="21"/>
              </w:rPr>
            </w:pPr>
            <w:r>
              <w:rPr>
                <w:rFonts w:ascii="宋体" w:hAnsi="宋体" w:cs="等线" w:hint="eastAsia"/>
                <w:b/>
                <w:kern w:val="0"/>
                <w:sz w:val="20"/>
                <w:szCs w:val="21"/>
              </w:rPr>
              <w:t>合计</w:t>
            </w:r>
          </w:p>
        </w:tc>
      </w:tr>
      <w:tr w:rsidR="00EF430B" w14:paraId="6BDA228A" w14:textId="77777777">
        <w:trPr>
          <w:jc w:val="center"/>
        </w:trPr>
        <w:tc>
          <w:tcPr>
            <w:tcW w:w="2997" w:type="pct"/>
            <w:vAlign w:val="center"/>
          </w:tcPr>
          <w:p w14:paraId="0176C92D"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内容1：现场总线技术概述</w:t>
            </w:r>
          </w:p>
        </w:tc>
        <w:tc>
          <w:tcPr>
            <w:tcW w:w="800" w:type="pct"/>
            <w:vAlign w:val="center"/>
          </w:tcPr>
          <w:p w14:paraId="4510770C"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c>
          <w:tcPr>
            <w:tcW w:w="550" w:type="pct"/>
            <w:vAlign w:val="center"/>
          </w:tcPr>
          <w:p w14:paraId="23B3EDF0"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48BBE8AD"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r>
      <w:tr w:rsidR="00EF430B" w14:paraId="79CC6059" w14:textId="77777777">
        <w:trPr>
          <w:trHeight w:val="397"/>
          <w:jc w:val="center"/>
        </w:trPr>
        <w:tc>
          <w:tcPr>
            <w:tcW w:w="2997" w:type="pct"/>
            <w:vAlign w:val="center"/>
          </w:tcPr>
          <w:p w14:paraId="2A6C0557"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内容2：数据通信基础</w:t>
            </w:r>
          </w:p>
        </w:tc>
        <w:tc>
          <w:tcPr>
            <w:tcW w:w="800" w:type="pct"/>
            <w:vAlign w:val="center"/>
          </w:tcPr>
          <w:p w14:paraId="0D15A22A"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c>
          <w:tcPr>
            <w:tcW w:w="550" w:type="pct"/>
            <w:vAlign w:val="center"/>
          </w:tcPr>
          <w:p w14:paraId="11FAEAA5"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6208770F"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r>
      <w:tr w:rsidR="00EF430B" w14:paraId="4D54C51E" w14:textId="77777777">
        <w:trPr>
          <w:trHeight w:val="397"/>
          <w:jc w:val="center"/>
        </w:trPr>
        <w:tc>
          <w:tcPr>
            <w:tcW w:w="2997" w:type="pct"/>
            <w:vAlign w:val="center"/>
          </w:tcPr>
          <w:p w14:paraId="309937BC"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lastRenderedPageBreak/>
              <w:t>内容3：控制网络基础</w:t>
            </w:r>
          </w:p>
        </w:tc>
        <w:tc>
          <w:tcPr>
            <w:tcW w:w="800" w:type="pct"/>
            <w:vAlign w:val="center"/>
          </w:tcPr>
          <w:p w14:paraId="00FBF574"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c>
          <w:tcPr>
            <w:tcW w:w="550" w:type="pct"/>
            <w:vAlign w:val="center"/>
          </w:tcPr>
          <w:p w14:paraId="5D04018F"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7DBCC169"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r>
      <w:tr w:rsidR="00EF430B" w14:paraId="42CACF08" w14:textId="77777777">
        <w:trPr>
          <w:trHeight w:val="397"/>
          <w:jc w:val="center"/>
        </w:trPr>
        <w:tc>
          <w:tcPr>
            <w:tcW w:w="2997" w:type="pct"/>
            <w:vAlign w:val="center"/>
          </w:tcPr>
          <w:p w14:paraId="481ADFFF"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内容4：</w:t>
            </w:r>
            <w:r>
              <w:rPr>
                <w:rFonts w:ascii="宋体" w:hAnsi="宋体"/>
                <w:kern w:val="0"/>
                <w:sz w:val="20"/>
                <w:szCs w:val="21"/>
              </w:rPr>
              <w:t>CAN</w:t>
            </w:r>
            <w:r>
              <w:rPr>
                <w:rFonts w:ascii="宋体" w:hAnsi="宋体" w:hint="eastAsia"/>
                <w:kern w:val="0"/>
                <w:sz w:val="20"/>
                <w:szCs w:val="21"/>
              </w:rPr>
              <w:t>总线与基于</w:t>
            </w:r>
            <w:r>
              <w:rPr>
                <w:rFonts w:ascii="宋体" w:hAnsi="宋体"/>
                <w:kern w:val="0"/>
                <w:sz w:val="20"/>
                <w:szCs w:val="21"/>
              </w:rPr>
              <w:t>CAN</w:t>
            </w:r>
            <w:r>
              <w:rPr>
                <w:rFonts w:ascii="宋体" w:hAnsi="宋体" w:hint="eastAsia"/>
                <w:kern w:val="0"/>
                <w:sz w:val="20"/>
                <w:szCs w:val="21"/>
              </w:rPr>
              <w:t>总线的控制网络</w:t>
            </w:r>
          </w:p>
        </w:tc>
        <w:tc>
          <w:tcPr>
            <w:tcW w:w="800" w:type="pct"/>
            <w:vAlign w:val="center"/>
          </w:tcPr>
          <w:p w14:paraId="4A101A25"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c>
          <w:tcPr>
            <w:tcW w:w="550" w:type="pct"/>
            <w:vAlign w:val="center"/>
          </w:tcPr>
          <w:p w14:paraId="66C7D57B"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1B55B9EF"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6</w:t>
            </w:r>
          </w:p>
        </w:tc>
      </w:tr>
      <w:tr w:rsidR="00EF430B" w14:paraId="0492420D" w14:textId="77777777">
        <w:trPr>
          <w:trHeight w:val="397"/>
          <w:jc w:val="center"/>
        </w:trPr>
        <w:tc>
          <w:tcPr>
            <w:tcW w:w="2997" w:type="pct"/>
            <w:vAlign w:val="center"/>
          </w:tcPr>
          <w:p w14:paraId="79752B23"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内容5：</w:t>
            </w:r>
            <w:r>
              <w:rPr>
                <w:rFonts w:ascii="宋体" w:hAnsi="宋体"/>
                <w:kern w:val="0"/>
                <w:sz w:val="20"/>
                <w:szCs w:val="21"/>
              </w:rPr>
              <w:t>Lonworks</w:t>
            </w:r>
            <w:r>
              <w:rPr>
                <w:rFonts w:ascii="宋体" w:hAnsi="宋体" w:hint="eastAsia"/>
                <w:kern w:val="0"/>
                <w:sz w:val="20"/>
                <w:szCs w:val="21"/>
              </w:rPr>
              <w:t>控制网络</w:t>
            </w:r>
          </w:p>
        </w:tc>
        <w:tc>
          <w:tcPr>
            <w:tcW w:w="800" w:type="pct"/>
            <w:vAlign w:val="center"/>
          </w:tcPr>
          <w:p w14:paraId="1F04D7A0"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c>
          <w:tcPr>
            <w:tcW w:w="550" w:type="pct"/>
            <w:vAlign w:val="center"/>
          </w:tcPr>
          <w:p w14:paraId="17D0DCFC"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42BA6A71"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r>
      <w:tr w:rsidR="00EF430B" w14:paraId="61E92CE2" w14:textId="77777777">
        <w:trPr>
          <w:trHeight w:val="397"/>
          <w:jc w:val="center"/>
        </w:trPr>
        <w:tc>
          <w:tcPr>
            <w:tcW w:w="2997" w:type="pct"/>
            <w:vAlign w:val="center"/>
          </w:tcPr>
          <w:p w14:paraId="79FCADC2"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内容6：</w:t>
            </w:r>
            <w:r>
              <w:rPr>
                <w:rFonts w:ascii="宋体" w:hAnsi="宋体"/>
                <w:kern w:val="0"/>
                <w:sz w:val="20"/>
                <w:szCs w:val="21"/>
              </w:rPr>
              <w:t>PROFIBUS</w:t>
            </w:r>
          </w:p>
        </w:tc>
        <w:tc>
          <w:tcPr>
            <w:tcW w:w="800" w:type="pct"/>
            <w:vAlign w:val="center"/>
          </w:tcPr>
          <w:p w14:paraId="6DA2DECA"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c>
          <w:tcPr>
            <w:tcW w:w="550" w:type="pct"/>
            <w:vAlign w:val="center"/>
          </w:tcPr>
          <w:p w14:paraId="1C49DA34"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5844C93E"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r>
      <w:tr w:rsidR="00EF430B" w14:paraId="4193D4DB" w14:textId="77777777">
        <w:trPr>
          <w:trHeight w:val="397"/>
          <w:jc w:val="center"/>
        </w:trPr>
        <w:tc>
          <w:tcPr>
            <w:tcW w:w="2997" w:type="pct"/>
            <w:vAlign w:val="center"/>
          </w:tcPr>
          <w:p w14:paraId="496BC061"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内容7：短程无线数据通信</w:t>
            </w:r>
          </w:p>
        </w:tc>
        <w:tc>
          <w:tcPr>
            <w:tcW w:w="800" w:type="pct"/>
            <w:vAlign w:val="center"/>
          </w:tcPr>
          <w:p w14:paraId="45C020C1"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2</w:t>
            </w:r>
          </w:p>
        </w:tc>
        <w:tc>
          <w:tcPr>
            <w:tcW w:w="550" w:type="pct"/>
            <w:vAlign w:val="center"/>
          </w:tcPr>
          <w:p w14:paraId="76B56BF2" w14:textId="77777777" w:rsidR="00EF430B" w:rsidRDefault="00EF430B">
            <w:pPr>
              <w:spacing w:after="0" w:line="240" w:lineRule="auto"/>
              <w:jc w:val="center"/>
              <w:rPr>
                <w:rFonts w:ascii="宋体" w:hAnsi="宋体" w:cs="等线"/>
                <w:kern w:val="0"/>
                <w:sz w:val="20"/>
                <w:szCs w:val="21"/>
              </w:rPr>
            </w:pPr>
          </w:p>
        </w:tc>
        <w:tc>
          <w:tcPr>
            <w:tcW w:w="653" w:type="pct"/>
            <w:vAlign w:val="center"/>
          </w:tcPr>
          <w:p w14:paraId="28FB08F8"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2</w:t>
            </w:r>
          </w:p>
        </w:tc>
      </w:tr>
      <w:tr w:rsidR="00EF430B" w14:paraId="24FA6616" w14:textId="77777777">
        <w:trPr>
          <w:trHeight w:val="397"/>
          <w:jc w:val="center"/>
        </w:trPr>
        <w:tc>
          <w:tcPr>
            <w:tcW w:w="2997" w:type="pct"/>
            <w:vAlign w:val="center"/>
          </w:tcPr>
          <w:p w14:paraId="5F59A954"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实验1：基于工业以太网的数据通信</w:t>
            </w:r>
          </w:p>
        </w:tc>
        <w:tc>
          <w:tcPr>
            <w:tcW w:w="800" w:type="pct"/>
            <w:vAlign w:val="center"/>
          </w:tcPr>
          <w:p w14:paraId="0DC1D835" w14:textId="77777777" w:rsidR="00EF430B" w:rsidRDefault="00EF430B">
            <w:pPr>
              <w:spacing w:after="0" w:line="240" w:lineRule="auto"/>
              <w:jc w:val="center"/>
              <w:rPr>
                <w:rFonts w:ascii="宋体" w:hAnsi="宋体" w:cs="等线"/>
                <w:kern w:val="0"/>
                <w:sz w:val="20"/>
                <w:szCs w:val="21"/>
              </w:rPr>
            </w:pPr>
          </w:p>
        </w:tc>
        <w:tc>
          <w:tcPr>
            <w:tcW w:w="550" w:type="pct"/>
            <w:vAlign w:val="center"/>
          </w:tcPr>
          <w:p w14:paraId="609010D0"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2</w:t>
            </w:r>
          </w:p>
        </w:tc>
        <w:tc>
          <w:tcPr>
            <w:tcW w:w="653" w:type="pct"/>
            <w:vAlign w:val="center"/>
          </w:tcPr>
          <w:p w14:paraId="11E1F82C" w14:textId="77777777" w:rsidR="00EF430B" w:rsidRDefault="00000000">
            <w:pPr>
              <w:spacing w:after="0" w:line="240" w:lineRule="auto"/>
              <w:jc w:val="center"/>
              <w:rPr>
                <w:rFonts w:ascii="宋体" w:hAnsi="宋体" w:cs="等线"/>
                <w:kern w:val="0"/>
                <w:sz w:val="20"/>
                <w:szCs w:val="21"/>
              </w:rPr>
            </w:pPr>
            <w:r>
              <w:rPr>
                <w:rFonts w:ascii="宋体" w:hAnsi="宋体" w:cs="等线" w:hint="eastAsia"/>
                <w:kern w:val="0"/>
                <w:sz w:val="20"/>
                <w:szCs w:val="21"/>
              </w:rPr>
              <w:t>2</w:t>
            </w:r>
          </w:p>
        </w:tc>
      </w:tr>
      <w:tr w:rsidR="00EF430B" w14:paraId="7063D6F8" w14:textId="77777777">
        <w:trPr>
          <w:trHeight w:val="397"/>
          <w:jc w:val="center"/>
        </w:trPr>
        <w:tc>
          <w:tcPr>
            <w:tcW w:w="2997" w:type="pct"/>
            <w:vAlign w:val="center"/>
          </w:tcPr>
          <w:p w14:paraId="352B1303"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实验2：基于Profibus</w:t>
            </w:r>
            <w:r>
              <w:rPr>
                <w:rFonts w:ascii="宋体" w:hAnsi="宋体"/>
                <w:kern w:val="0"/>
                <w:sz w:val="20"/>
                <w:szCs w:val="21"/>
              </w:rPr>
              <w:t>-</w:t>
            </w:r>
            <w:r>
              <w:rPr>
                <w:rFonts w:ascii="宋体" w:hAnsi="宋体" w:hint="eastAsia"/>
                <w:kern w:val="0"/>
                <w:sz w:val="20"/>
                <w:szCs w:val="21"/>
              </w:rPr>
              <w:t>DP的数据通信</w:t>
            </w:r>
          </w:p>
        </w:tc>
        <w:tc>
          <w:tcPr>
            <w:tcW w:w="800" w:type="pct"/>
            <w:vAlign w:val="center"/>
          </w:tcPr>
          <w:p w14:paraId="50853CB2" w14:textId="77777777" w:rsidR="00EF430B" w:rsidRDefault="00EF430B">
            <w:pPr>
              <w:spacing w:after="0" w:line="240" w:lineRule="auto"/>
              <w:jc w:val="center"/>
              <w:rPr>
                <w:rFonts w:ascii="宋体" w:hAnsi="宋体" w:cs="等线"/>
                <w:kern w:val="0"/>
                <w:sz w:val="20"/>
                <w:szCs w:val="21"/>
              </w:rPr>
            </w:pPr>
          </w:p>
        </w:tc>
        <w:tc>
          <w:tcPr>
            <w:tcW w:w="550" w:type="pct"/>
            <w:vAlign w:val="center"/>
          </w:tcPr>
          <w:p w14:paraId="22765401"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2</w:t>
            </w:r>
          </w:p>
        </w:tc>
        <w:tc>
          <w:tcPr>
            <w:tcW w:w="653" w:type="pct"/>
            <w:vAlign w:val="center"/>
          </w:tcPr>
          <w:p w14:paraId="30816DF3" w14:textId="77777777" w:rsidR="00EF430B" w:rsidRDefault="00000000">
            <w:pPr>
              <w:spacing w:after="0" w:line="240" w:lineRule="auto"/>
              <w:jc w:val="center"/>
              <w:rPr>
                <w:rFonts w:ascii="宋体" w:hAnsi="宋体" w:cs="等线"/>
                <w:kern w:val="0"/>
                <w:sz w:val="20"/>
                <w:szCs w:val="21"/>
              </w:rPr>
            </w:pPr>
            <w:r>
              <w:rPr>
                <w:rFonts w:ascii="宋体" w:hAnsi="宋体" w:cs="等线" w:hint="eastAsia"/>
                <w:kern w:val="0"/>
                <w:sz w:val="20"/>
                <w:szCs w:val="21"/>
              </w:rPr>
              <w:t>2</w:t>
            </w:r>
          </w:p>
        </w:tc>
      </w:tr>
      <w:tr w:rsidR="00EF430B" w14:paraId="77D44372" w14:textId="77777777">
        <w:trPr>
          <w:trHeight w:val="397"/>
          <w:jc w:val="center"/>
        </w:trPr>
        <w:tc>
          <w:tcPr>
            <w:tcW w:w="2997" w:type="pct"/>
            <w:vAlign w:val="center"/>
          </w:tcPr>
          <w:p w14:paraId="413AE42D" w14:textId="77777777" w:rsidR="00EF430B" w:rsidRDefault="00000000">
            <w:pPr>
              <w:autoSpaceDE w:val="0"/>
              <w:spacing w:after="0" w:line="240" w:lineRule="auto"/>
              <w:rPr>
                <w:rFonts w:ascii="宋体" w:hAnsi="宋体"/>
                <w:kern w:val="0"/>
                <w:sz w:val="20"/>
                <w:szCs w:val="21"/>
              </w:rPr>
            </w:pPr>
            <w:r>
              <w:rPr>
                <w:rFonts w:ascii="宋体" w:hAnsi="宋体" w:hint="eastAsia"/>
                <w:kern w:val="0"/>
                <w:sz w:val="20"/>
                <w:szCs w:val="21"/>
              </w:rPr>
              <w:t>实验3：数据通信系统故障检测及性能指标</w:t>
            </w:r>
          </w:p>
        </w:tc>
        <w:tc>
          <w:tcPr>
            <w:tcW w:w="800" w:type="pct"/>
            <w:vAlign w:val="center"/>
          </w:tcPr>
          <w:p w14:paraId="0B506466" w14:textId="77777777" w:rsidR="00EF430B" w:rsidRDefault="00EF430B">
            <w:pPr>
              <w:spacing w:after="0" w:line="240" w:lineRule="auto"/>
              <w:jc w:val="center"/>
              <w:rPr>
                <w:rFonts w:ascii="宋体" w:hAnsi="宋体" w:cs="等线"/>
                <w:kern w:val="0"/>
                <w:sz w:val="20"/>
                <w:szCs w:val="21"/>
              </w:rPr>
            </w:pPr>
          </w:p>
        </w:tc>
        <w:tc>
          <w:tcPr>
            <w:tcW w:w="550" w:type="pct"/>
            <w:vAlign w:val="center"/>
          </w:tcPr>
          <w:p w14:paraId="26284C90"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4</w:t>
            </w:r>
          </w:p>
        </w:tc>
        <w:tc>
          <w:tcPr>
            <w:tcW w:w="653" w:type="pct"/>
            <w:vAlign w:val="center"/>
          </w:tcPr>
          <w:p w14:paraId="730DE9EE" w14:textId="77777777" w:rsidR="00EF430B" w:rsidRDefault="00000000">
            <w:pPr>
              <w:spacing w:after="0" w:line="240" w:lineRule="auto"/>
              <w:jc w:val="center"/>
              <w:rPr>
                <w:rFonts w:ascii="宋体" w:hAnsi="宋体" w:cs="等线"/>
                <w:kern w:val="0"/>
                <w:sz w:val="20"/>
                <w:szCs w:val="21"/>
              </w:rPr>
            </w:pPr>
            <w:r>
              <w:rPr>
                <w:rFonts w:ascii="宋体" w:hAnsi="宋体" w:cs="等线" w:hint="eastAsia"/>
                <w:kern w:val="0"/>
                <w:sz w:val="20"/>
                <w:szCs w:val="21"/>
              </w:rPr>
              <w:t>4</w:t>
            </w:r>
          </w:p>
        </w:tc>
      </w:tr>
      <w:tr w:rsidR="00EF430B" w14:paraId="712643D6" w14:textId="77777777">
        <w:trPr>
          <w:trHeight w:val="421"/>
          <w:jc w:val="center"/>
        </w:trPr>
        <w:tc>
          <w:tcPr>
            <w:tcW w:w="2997" w:type="pct"/>
            <w:vAlign w:val="center"/>
          </w:tcPr>
          <w:p w14:paraId="252C7383" w14:textId="77777777" w:rsidR="00EF430B" w:rsidRDefault="00000000">
            <w:pPr>
              <w:spacing w:after="0" w:line="240" w:lineRule="auto"/>
              <w:jc w:val="center"/>
              <w:rPr>
                <w:rFonts w:ascii="宋体" w:hAnsi="宋体" w:cs="等线"/>
                <w:kern w:val="0"/>
                <w:sz w:val="20"/>
                <w:szCs w:val="21"/>
              </w:rPr>
            </w:pPr>
            <w:r>
              <w:rPr>
                <w:rFonts w:ascii="宋体" w:hAnsi="宋体" w:cs="等线" w:hint="eastAsia"/>
                <w:kern w:val="0"/>
                <w:sz w:val="20"/>
                <w:szCs w:val="21"/>
              </w:rPr>
              <w:t>合计</w:t>
            </w:r>
          </w:p>
        </w:tc>
        <w:tc>
          <w:tcPr>
            <w:tcW w:w="800" w:type="pct"/>
            <w:vAlign w:val="center"/>
          </w:tcPr>
          <w:p w14:paraId="35582F40"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32</w:t>
            </w:r>
          </w:p>
        </w:tc>
        <w:tc>
          <w:tcPr>
            <w:tcW w:w="550" w:type="pct"/>
            <w:vAlign w:val="center"/>
          </w:tcPr>
          <w:p w14:paraId="131968BE" w14:textId="77777777" w:rsidR="00EF430B" w:rsidRDefault="00000000">
            <w:pPr>
              <w:spacing w:after="0" w:line="240" w:lineRule="auto"/>
              <w:jc w:val="center"/>
              <w:rPr>
                <w:rFonts w:ascii="宋体" w:hAnsi="宋体" w:cs="等线"/>
                <w:kern w:val="0"/>
                <w:sz w:val="20"/>
                <w:szCs w:val="21"/>
              </w:rPr>
            </w:pPr>
            <w:r>
              <w:rPr>
                <w:rFonts w:ascii="宋体" w:hAnsi="宋体" w:cs="等线"/>
                <w:kern w:val="0"/>
                <w:sz w:val="20"/>
                <w:szCs w:val="21"/>
              </w:rPr>
              <w:t>8</w:t>
            </w:r>
          </w:p>
        </w:tc>
        <w:tc>
          <w:tcPr>
            <w:tcW w:w="653" w:type="pct"/>
            <w:vAlign w:val="center"/>
          </w:tcPr>
          <w:p w14:paraId="50D4073B" w14:textId="77777777" w:rsidR="00EF430B" w:rsidRDefault="00000000">
            <w:pPr>
              <w:spacing w:after="0" w:line="240" w:lineRule="auto"/>
              <w:jc w:val="center"/>
              <w:rPr>
                <w:rFonts w:ascii="宋体" w:hAnsi="宋体" w:cs="等线"/>
                <w:kern w:val="0"/>
                <w:sz w:val="20"/>
                <w:szCs w:val="21"/>
              </w:rPr>
            </w:pPr>
            <w:r>
              <w:rPr>
                <w:rFonts w:ascii="宋体" w:hAnsi="宋体" w:cs="等线" w:hint="eastAsia"/>
                <w:kern w:val="0"/>
                <w:sz w:val="20"/>
                <w:szCs w:val="21"/>
              </w:rPr>
              <w:t>4</w:t>
            </w:r>
            <w:r>
              <w:rPr>
                <w:rFonts w:ascii="宋体" w:hAnsi="宋体" w:cs="等线"/>
                <w:kern w:val="0"/>
                <w:sz w:val="20"/>
                <w:szCs w:val="21"/>
              </w:rPr>
              <w:t>0</w:t>
            </w:r>
          </w:p>
        </w:tc>
      </w:tr>
    </w:tbl>
    <w:p w14:paraId="64056E0A" w14:textId="77777777" w:rsidR="00EF430B" w:rsidRDefault="00000000">
      <w:pPr>
        <w:adjustRightInd w:val="0"/>
        <w:snapToGrid w:val="0"/>
        <w:spacing w:beforeLines="50" w:before="156" w:afterLines="50" w:after="156" w:line="420" w:lineRule="exact"/>
        <w:rPr>
          <w:rFonts w:ascii="宋体" w:hAnsi="宋体"/>
        </w:rPr>
      </w:pPr>
      <w:r>
        <w:rPr>
          <w:rFonts w:ascii="宋体" w:hAnsi="宋体" w:cs="等线" w:hint="eastAsia"/>
          <w:b/>
          <w:bCs/>
          <w:sz w:val="28"/>
          <w:szCs w:val="28"/>
        </w:rPr>
        <w:t>七、课程考核及</w:t>
      </w:r>
      <w:r>
        <w:rPr>
          <w:rFonts w:ascii="宋体" w:hAnsi="宋体" w:cs="等线 Light" w:hint="eastAsia"/>
          <w:b/>
          <w:bCs/>
          <w:sz w:val="28"/>
          <w:szCs w:val="28"/>
        </w:rPr>
        <w:t>成绩</w:t>
      </w:r>
      <w:r>
        <w:rPr>
          <w:rFonts w:ascii="宋体" w:hAnsi="宋体" w:cs="等线" w:hint="eastAsia"/>
          <w:b/>
          <w:bCs/>
          <w:sz w:val="28"/>
          <w:szCs w:val="28"/>
        </w:rPr>
        <w:t>评定方法</w:t>
      </w:r>
    </w:p>
    <w:p w14:paraId="3F5B54DE" w14:textId="77777777" w:rsidR="00EF430B" w:rsidRDefault="00000000">
      <w:pPr>
        <w:autoSpaceDE w:val="0"/>
        <w:autoSpaceDN w:val="0"/>
        <w:adjustRightInd w:val="0"/>
        <w:spacing w:line="420" w:lineRule="exact"/>
        <w:ind w:firstLineChars="200" w:firstLine="480"/>
        <w:rPr>
          <w:rFonts w:ascii="宋体" w:hAnsi="宋体" w:cs="等线"/>
          <w:kern w:val="0"/>
          <w:sz w:val="24"/>
        </w:rPr>
      </w:pPr>
      <w:r>
        <w:rPr>
          <w:rFonts w:ascii="宋体" w:hAnsi="宋体" w:cs="等线" w:hint="eastAsia"/>
          <w:kern w:val="0"/>
          <w:sz w:val="24"/>
        </w:rPr>
        <w:t>本门课程采用“N+1”过程性考核的方式进行考核。</w:t>
      </w:r>
    </w:p>
    <w:p w14:paraId="2DD39D52" w14:textId="77777777" w:rsidR="00EF430B" w:rsidRDefault="00000000">
      <w:pPr>
        <w:autoSpaceDE w:val="0"/>
        <w:autoSpaceDN w:val="0"/>
        <w:adjustRightInd w:val="0"/>
        <w:spacing w:line="420" w:lineRule="exact"/>
        <w:ind w:firstLineChars="200" w:firstLine="480"/>
        <w:rPr>
          <w:rFonts w:ascii="宋体" w:hAnsi="宋体" w:cs="等线"/>
          <w:sz w:val="24"/>
        </w:rPr>
      </w:pPr>
      <w:r>
        <w:rPr>
          <w:rFonts w:ascii="宋体" w:hAnsi="宋体" w:cs="等线" w:hint="eastAsia"/>
          <w:kern w:val="0"/>
          <w:sz w:val="24"/>
        </w:rPr>
        <w:t>考核方式：采用</w:t>
      </w:r>
      <w:r>
        <w:rPr>
          <w:rFonts w:ascii="宋体" w:hAnsi="宋体" w:cs="等线" w:hint="eastAsia"/>
          <w:sz w:val="24"/>
        </w:rPr>
        <w:t>作业、阶段测验和实验</w:t>
      </w:r>
      <w:r>
        <w:rPr>
          <w:rFonts w:ascii="宋体" w:hAnsi="宋体" w:cs="等线" w:hint="eastAsia"/>
          <w:kern w:val="0"/>
          <w:sz w:val="24"/>
        </w:rPr>
        <w:t>相结合的形式对学生课程成绩进行综合评定。课程目标达成评定考核总成绩中，</w:t>
      </w:r>
      <w:r>
        <w:rPr>
          <w:rFonts w:ascii="宋体" w:hAnsi="宋体" w:cs="等线" w:hint="eastAsia"/>
          <w:sz w:val="24"/>
        </w:rPr>
        <w:t>作业</w:t>
      </w:r>
      <w:r>
        <w:rPr>
          <w:rFonts w:ascii="宋体" w:hAnsi="宋体" w:cs="等线" w:hint="eastAsia"/>
          <w:kern w:val="0"/>
          <w:sz w:val="24"/>
        </w:rPr>
        <w:t>成绩占</w:t>
      </w:r>
      <w:r>
        <w:rPr>
          <w:rFonts w:ascii="宋体" w:hAnsi="宋体" w:cs="等线" w:hint="eastAsia"/>
          <w:sz w:val="24"/>
        </w:rPr>
        <w:t>10</w:t>
      </w:r>
      <w:r>
        <w:rPr>
          <w:rFonts w:ascii="宋体" w:hAnsi="宋体" w:cs="等线" w:hint="eastAsia"/>
          <w:kern w:val="0"/>
          <w:sz w:val="24"/>
        </w:rPr>
        <w:t>%、</w:t>
      </w:r>
      <w:r>
        <w:rPr>
          <w:rFonts w:ascii="宋体" w:hAnsi="宋体" w:cs="等线" w:hint="eastAsia"/>
          <w:sz w:val="24"/>
        </w:rPr>
        <w:t>阶段测验</w:t>
      </w:r>
      <w:r>
        <w:rPr>
          <w:rFonts w:ascii="宋体" w:hAnsi="宋体" w:cs="等线" w:hint="eastAsia"/>
          <w:kern w:val="0"/>
          <w:sz w:val="24"/>
        </w:rPr>
        <w:t>成绩占</w:t>
      </w:r>
      <w:r>
        <w:rPr>
          <w:rFonts w:ascii="宋体" w:hAnsi="宋体" w:cs="等线" w:hint="eastAsia"/>
          <w:sz w:val="24"/>
        </w:rPr>
        <w:t>30</w:t>
      </w:r>
      <w:r>
        <w:rPr>
          <w:rFonts w:ascii="宋体" w:hAnsi="宋体" w:cs="等线" w:hint="eastAsia"/>
          <w:kern w:val="0"/>
          <w:sz w:val="24"/>
        </w:rPr>
        <w:t>%、</w:t>
      </w:r>
      <w:r>
        <w:rPr>
          <w:rFonts w:ascii="宋体" w:hAnsi="宋体" w:cs="等线" w:hint="eastAsia"/>
          <w:sz w:val="24"/>
        </w:rPr>
        <w:t>实验</w:t>
      </w:r>
      <w:r>
        <w:rPr>
          <w:rFonts w:ascii="宋体" w:hAnsi="宋体" w:cs="等线" w:hint="eastAsia"/>
          <w:kern w:val="0"/>
          <w:sz w:val="24"/>
        </w:rPr>
        <w:t>成绩占</w:t>
      </w:r>
      <w:r>
        <w:rPr>
          <w:rFonts w:ascii="宋体" w:hAnsi="宋体" w:cs="等线" w:hint="eastAsia"/>
          <w:sz w:val="24"/>
        </w:rPr>
        <w:t>10</w:t>
      </w:r>
      <w:r>
        <w:rPr>
          <w:rFonts w:ascii="宋体" w:hAnsi="宋体" w:cs="等线" w:hint="eastAsia"/>
          <w:kern w:val="0"/>
          <w:sz w:val="24"/>
        </w:rPr>
        <w:t>%、期末考试成绩占</w:t>
      </w:r>
      <w:r>
        <w:rPr>
          <w:rFonts w:ascii="宋体" w:hAnsi="宋体" w:cs="等线" w:hint="eastAsia"/>
          <w:sz w:val="24"/>
        </w:rPr>
        <w:t>50</w:t>
      </w:r>
      <w:r>
        <w:rPr>
          <w:rFonts w:ascii="宋体" w:hAnsi="宋体" w:cs="等线" w:hint="eastAsia"/>
          <w:kern w:val="0"/>
          <w:sz w:val="24"/>
        </w:rPr>
        <w:t>%。</w:t>
      </w:r>
    </w:p>
    <w:p w14:paraId="2A471002" w14:textId="77777777" w:rsidR="00EF430B" w:rsidRDefault="00000000">
      <w:pPr>
        <w:autoSpaceDE w:val="0"/>
        <w:autoSpaceDN w:val="0"/>
        <w:adjustRightInd w:val="0"/>
        <w:spacing w:line="420" w:lineRule="exact"/>
        <w:ind w:firstLineChars="200" w:firstLine="480"/>
        <w:jc w:val="left"/>
        <w:rPr>
          <w:rFonts w:ascii="宋体" w:hAnsi="宋体" w:cs="等线"/>
          <w:kern w:val="0"/>
          <w:sz w:val="24"/>
          <w:szCs w:val="24"/>
        </w:rPr>
      </w:pPr>
      <w:r>
        <w:rPr>
          <w:rFonts w:ascii="宋体" w:hAnsi="宋体" w:cs="等线" w:hint="eastAsia"/>
          <w:kern w:val="0"/>
          <w:sz w:val="24"/>
          <w:szCs w:val="24"/>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902"/>
        <w:gridCol w:w="1411"/>
        <w:gridCol w:w="1607"/>
        <w:gridCol w:w="1403"/>
        <w:gridCol w:w="1238"/>
        <w:gridCol w:w="1096"/>
        <w:gridCol w:w="763"/>
      </w:tblGrid>
      <w:tr w:rsidR="00EF430B" w14:paraId="775203F6" w14:textId="77777777">
        <w:trPr>
          <w:trHeight w:val="20"/>
          <w:jc w:val="center"/>
        </w:trPr>
        <w:tc>
          <w:tcPr>
            <w:tcW w:w="535" w:type="pct"/>
            <w:vMerge w:val="restart"/>
            <w:tcBorders>
              <w:top w:val="single" w:sz="4" w:space="0" w:color="auto"/>
              <w:left w:val="single" w:sz="4" w:space="0" w:color="auto"/>
              <w:right w:val="single" w:sz="4" w:space="0" w:color="auto"/>
            </w:tcBorders>
            <w:vAlign w:val="center"/>
          </w:tcPr>
          <w:p w14:paraId="033DDF91" w14:textId="77777777" w:rsidR="00EF430B" w:rsidRDefault="00000000">
            <w:pPr>
              <w:autoSpaceDE w:val="0"/>
              <w:spacing w:line="288" w:lineRule="auto"/>
              <w:ind w:rightChars="50" w:right="105"/>
              <w:jc w:val="center"/>
              <w:rPr>
                <w:rFonts w:ascii="宋体" w:hAnsi="宋体"/>
                <w:b/>
                <w:bCs/>
                <w:szCs w:val="21"/>
              </w:rPr>
            </w:pPr>
            <w:r>
              <w:rPr>
                <w:rFonts w:ascii="宋体" w:hAnsi="宋体"/>
                <w:b/>
                <w:bCs/>
                <w:szCs w:val="21"/>
              </w:rPr>
              <w:t>序号</w:t>
            </w:r>
          </w:p>
        </w:tc>
        <w:tc>
          <w:tcPr>
            <w:tcW w:w="837" w:type="pct"/>
            <w:vMerge w:val="restart"/>
            <w:tcBorders>
              <w:top w:val="single" w:sz="4" w:space="0" w:color="auto"/>
              <w:left w:val="single" w:sz="4" w:space="0" w:color="auto"/>
              <w:bottom w:val="single" w:sz="4" w:space="0" w:color="auto"/>
              <w:right w:val="single" w:sz="4" w:space="0" w:color="auto"/>
            </w:tcBorders>
            <w:vAlign w:val="center"/>
          </w:tcPr>
          <w:p w14:paraId="77B6720C" w14:textId="77777777" w:rsidR="00EF430B" w:rsidRDefault="00000000">
            <w:pPr>
              <w:autoSpaceDE w:val="0"/>
              <w:spacing w:line="288" w:lineRule="auto"/>
              <w:ind w:rightChars="50" w:right="105" w:firstLineChars="100" w:firstLine="211"/>
              <w:jc w:val="center"/>
              <w:rPr>
                <w:rFonts w:ascii="宋体" w:hAnsi="宋体"/>
                <w:b/>
                <w:bCs/>
                <w:szCs w:val="21"/>
              </w:rPr>
            </w:pPr>
            <w:r>
              <w:rPr>
                <w:rFonts w:ascii="宋体" w:hAnsi="宋体"/>
                <w:b/>
                <w:bCs/>
                <w:szCs w:val="21"/>
              </w:rPr>
              <w:t>课程目标</w:t>
            </w:r>
          </w:p>
        </w:tc>
        <w:tc>
          <w:tcPr>
            <w:tcW w:w="3173" w:type="pct"/>
            <w:gridSpan w:val="4"/>
            <w:tcBorders>
              <w:top w:val="single" w:sz="4" w:space="0" w:color="auto"/>
              <w:left w:val="nil"/>
              <w:bottom w:val="single" w:sz="4" w:space="0" w:color="auto"/>
              <w:right w:val="single" w:sz="4" w:space="0" w:color="auto"/>
            </w:tcBorders>
            <w:vAlign w:val="center"/>
          </w:tcPr>
          <w:p w14:paraId="2D42354B" w14:textId="77777777" w:rsidR="00EF430B" w:rsidRDefault="00000000">
            <w:pPr>
              <w:autoSpaceDE w:val="0"/>
              <w:spacing w:line="288" w:lineRule="auto"/>
              <w:ind w:rightChars="50" w:right="105"/>
              <w:jc w:val="center"/>
              <w:rPr>
                <w:rFonts w:ascii="宋体" w:hAnsi="宋体"/>
                <w:b/>
                <w:bCs/>
                <w:szCs w:val="21"/>
              </w:rPr>
            </w:pPr>
            <w:r>
              <w:rPr>
                <w:rFonts w:ascii="宋体" w:hAnsi="宋体"/>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60033D42" w14:textId="77777777" w:rsidR="00EF430B" w:rsidRDefault="00000000">
            <w:pPr>
              <w:autoSpaceDE w:val="0"/>
              <w:spacing w:line="288" w:lineRule="auto"/>
              <w:ind w:rightChars="50" w:right="105"/>
              <w:jc w:val="center"/>
              <w:rPr>
                <w:rFonts w:ascii="宋体" w:hAnsi="宋体"/>
                <w:b/>
                <w:bCs/>
                <w:szCs w:val="21"/>
              </w:rPr>
            </w:pPr>
            <w:r>
              <w:rPr>
                <w:rFonts w:ascii="宋体" w:hAnsi="宋体"/>
                <w:b/>
                <w:bCs/>
                <w:szCs w:val="21"/>
              </w:rPr>
              <w:t>合计</w:t>
            </w:r>
          </w:p>
        </w:tc>
      </w:tr>
      <w:tr w:rsidR="00EF430B" w14:paraId="21371540" w14:textId="77777777">
        <w:trPr>
          <w:trHeight w:val="20"/>
          <w:jc w:val="center"/>
        </w:trPr>
        <w:tc>
          <w:tcPr>
            <w:tcW w:w="535" w:type="pct"/>
            <w:vMerge/>
            <w:tcBorders>
              <w:left w:val="single" w:sz="4" w:space="0" w:color="auto"/>
              <w:bottom w:val="single" w:sz="4" w:space="0" w:color="auto"/>
              <w:right w:val="single" w:sz="4" w:space="0" w:color="auto"/>
            </w:tcBorders>
            <w:vAlign w:val="center"/>
          </w:tcPr>
          <w:p w14:paraId="206EDF4B" w14:textId="77777777" w:rsidR="00EF430B" w:rsidRDefault="00EF430B">
            <w:pPr>
              <w:widowControl/>
              <w:spacing w:line="288" w:lineRule="auto"/>
              <w:jc w:val="left"/>
              <w:rPr>
                <w:rFonts w:ascii="宋体" w:hAnsi="宋体"/>
                <w:b/>
                <w:bCs/>
                <w:szCs w:val="21"/>
              </w:rPr>
            </w:pPr>
          </w:p>
        </w:tc>
        <w:tc>
          <w:tcPr>
            <w:tcW w:w="837" w:type="pct"/>
            <w:vMerge/>
            <w:tcBorders>
              <w:top w:val="single" w:sz="4" w:space="0" w:color="auto"/>
              <w:left w:val="single" w:sz="4" w:space="0" w:color="auto"/>
              <w:bottom w:val="single" w:sz="4" w:space="0" w:color="auto"/>
              <w:right w:val="single" w:sz="4" w:space="0" w:color="auto"/>
            </w:tcBorders>
            <w:vAlign w:val="center"/>
          </w:tcPr>
          <w:p w14:paraId="5878FB83" w14:textId="77777777" w:rsidR="00EF430B" w:rsidRDefault="00EF430B">
            <w:pPr>
              <w:widowControl/>
              <w:spacing w:line="288" w:lineRule="auto"/>
              <w:jc w:val="left"/>
              <w:rPr>
                <w:rFonts w:ascii="宋体" w:hAnsi="宋体"/>
                <w:b/>
                <w:bCs/>
                <w:szCs w:val="21"/>
              </w:rPr>
            </w:pPr>
          </w:p>
        </w:tc>
        <w:tc>
          <w:tcPr>
            <w:tcW w:w="954" w:type="pct"/>
            <w:tcBorders>
              <w:top w:val="single" w:sz="4" w:space="0" w:color="auto"/>
              <w:left w:val="nil"/>
              <w:bottom w:val="single" w:sz="4" w:space="0" w:color="auto"/>
              <w:right w:val="single" w:sz="4" w:space="0" w:color="auto"/>
            </w:tcBorders>
            <w:vAlign w:val="center"/>
          </w:tcPr>
          <w:p w14:paraId="3455C46E" w14:textId="77777777" w:rsidR="00EF430B" w:rsidRDefault="00000000">
            <w:pPr>
              <w:autoSpaceDE w:val="0"/>
              <w:spacing w:line="288" w:lineRule="auto"/>
              <w:jc w:val="center"/>
              <w:rPr>
                <w:rFonts w:ascii="宋体" w:hAnsi="宋体"/>
                <w:b/>
                <w:bCs/>
                <w:szCs w:val="21"/>
              </w:rPr>
            </w:pPr>
            <w:r>
              <w:rPr>
                <w:rFonts w:ascii="宋体" w:hAnsi="宋体" w:hint="eastAsia"/>
                <w:b/>
                <w:bCs/>
                <w:szCs w:val="21"/>
              </w:rPr>
              <w:t>作业</w:t>
            </w:r>
          </w:p>
        </w:tc>
        <w:tc>
          <w:tcPr>
            <w:tcW w:w="833" w:type="pct"/>
            <w:tcBorders>
              <w:top w:val="single" w:sz="4" w:space="0" w:color="auto"/>
              <w:left w:val="nil"/>
              <w:bottom w:val="single" w:sz="4" w:space="0" w:color="auto"/>
              <w:right w:val="single" w:sz="4" w:space="0" w:color="auto"/>
            </w:tcBorders>
            <w:vAlign w:val="center"/>
          </w:tcPr>
          <w:p w14:paraId="595D82C1" w14:textId="77777777" w:rsidR="00EF430B" w:rsidRDefault="00000000">
            <w:pPr>
              <w:autoSpaceDE w:val="0"/>
              <w:spacing w:line="288" w:lineRule="auto"/>
              <w:jc w:val="center"/>
              <w:rPr>
                <w:rFonts w:ascii="宋体" w:hAnsi="宋体"/>
                <w:b/>
                <w:bCs/>
                <w:szCs w:val="21"/>
              </w:rPr>
            </w:pPr>
            <w:r>
              <w:rPr>
                <w:rFonts w:ascii="宋体" w:hAnsi="宋体" w:hint="eastAsia"/>
                <w:b/>
                <w:bCs/>
                <w:szCs w:val="21"/>
              </w:rPr>
              <w:t>阶段测验</w:t>
            </w:r>
          </w:p>
        </w:tc>
        <w:tc>
          <w:tcPr>
            <w:tcW w:w="735" w:type="pct"/>
            <w:tcBorders>
              <w:top w:val="single" w:sz="4" w:space="0" w:color="auto"/>
              <w:left w:val="nil"/>
              <w:bottom w:val="single" w:sz="4" w:space="0" w:color="auto"/>
              <w:right w:val="single" w:sz="4" w:space="0" w:color="auto"/>
            </w:tcBorders>
            <w:vAlign w:val="center"/>
          </w:tcPr>
          <w:p w14:paraId="736E1B4C" w14:textId="77777777" w:rsidR="00EF430B" w:rsidRDefault="00000000">
            <w:pPr>
              <w:autoSpaceDE w:val="0"/>
              <w:spacing w:line="288" w:lineRule="auto"/>
              <w:jc w:val="center"/>
              <w:rPr>
                <w:rFonts w:ascii="宋体" w:hAnsi="宋体"/>
                <w:b/>
                <w:bCs/>
                <w:szCs w:val="21"/>
              </w:rPr>
            </w:pPr>
            <w:r>
              <w:rPr>
                <w:rFonts w:ascii="宋体" w:hAnsi="宋体" w:hint="eastAsia"/>
                <w:b/>
                <w:bCs/>
                <w:szCs w:val="21"/>
              </w:rPr>
              <w:t>课内</w:t>
            </w:r>
            <w:r>
              <w:rPr>
                <w:rFonts w:ascii="宋体" w:hAnsi="宋体"/>
                <w:b/>
                <w:bCs/>
                <w:szCs w:val="21"/>
              </w:rPr>
              <w:t>实验</w:t>
            </w:r>
          </w:p>
        </w:tc>
        <w:tc>
          <w:tcPr>
            <w:tcW w:w="650" w:type="pct"/>
            <w:tcBorders>
              <w:top w:val="single" w:sz="4" w:space="0" w:color="auto"/>
              <w:left w:val="single" w:sz="4" w:space="0" w:color="auto"/>
              <w:bottom w:val="single" w:sz="4" w:space="0" w:color="auto"/>
              <w:right w:val="single" w:sz="4" w:space="0" w:color="auto"/>
            </w:tcBorders>
            <w:vAlign w:val="center"/>
          </w:tcPr>
          <w:p w14:paraId="621A361B" w14:textId="77777777" w:rsidR="00EF430B" w:rsidRDefault="00000000">
            <w:pPr>
              <w:autoSpaceDE w:val="0"/>
              <w:spacing w:line="288" w:lineRule="auto"/>
              <w:jc w:val="center"/>
              <w:rPr>
                <w:rFonts w:ascii="宋体" w:hAnsi="宋体"/>
                <w:b/>
                <w:bCs/>
                <w:szCs w:val="21"/>
              </w:rPr>
            </w:pPr>
            <w:r>
              <w:rPr>
                <w:rFonts w:ascii="宋体" w:hAnsi="宋体"/>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229AA19F" w14:textId="77777777" w:rsidR="00EF430B" w:rsidRDefault="00EF430B">
            <w:pPr>
              <w:widowControl/>
              <w:spacing w:line="288" w:lineRule="auto"/>
              <w:jc w:val="left"/>
              <w:rPr>
                <w:rFonts w:ascii="宋体" w:hAnsi="宋体"/>
                <w:b/>
                <w:bCs/>
                <w:szCs w:val="21"/>
              </w:rPr>
            </w:pPr>
          </w:p>
        </w:tc>
      </w:tr>
      <w:tr w:rsidR="00EF430B" w14:paraId="33CCAAE5"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5936EC79" w14:textId="77777777" w:rsidR="00EF430B" w:rsidRDefault="00000000">
            <w:pPr>
              <w:autoSpaceDE w:val="0"/>
              <w:spacing w:line="288" w:lineRule="auto"/>
              <w:jc w:val="center"/>
              <w:rPr>
                <w:rFonts w:ascii="宋体" w:hAnsi="宋体"/>
                <w:szCs w:val="21"/>
              </w:rPr>
            </w:pPr>
            <w:r>
              <w:rPr>
                <w:rFonts w:ascii="宋体" w:hAnsi="宋体"/>
                <w:szCs w:val="21"/>
              </w:rPr>
              <w:t>1</w:t>
            </w:r>
          </w:p>
        </w:tc>
        <w:tc>
          <w:tcPr>
            <w:tcW w:w="837" w:type="pct"/>
            <w:tcBorders>
              <w:top w:val="single" w:sz="4" w:space="0" w:color="auto"/>
              <w:left w:val="single" w:sz="4" w:space="0" w:color="auto"/>
              <w:bottom w:val="single" w:sz="4" w:space="0" w:color="auto"/>
              <w:right w:val="single" w:sz="4" w:space="0" w:color="auto"/>
            </w:tcBorders>
          </w:tcPr>
          <w:p w14:paraId="2B1ACEF3"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课程目标1</w:t>
            </w:r>
          </w:p>
        </w:tc>
        <w:tc>
          <w:tcPr>
            <w:tcW w:w="954" w:type="pct"/>
            <w:tcBorders>
              <w:top w:val="single" w:sz="4" w:space="0" w:color="auto"/>
              <w:left w:val="nil"/>
              <w:bottom w:val="single" w:sz="4" w:space="0" w:color="auto"/>
              <w:right w:val="single" w:sz="4" w:space="0" w:color="auto"/>
            </w:tcBorders>
          </w:tcPr>
          <w:p w14:paraId="3E8216D2"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5%</w:t>
            </w:r>
          </w:p>
        </w:tc>
        <w:tc>
          <w:tcPr>
            <w:tcW w:w="833" w:type="pct"/>
            <w:tcBorders>
              <w:top w:val="single" w:sz="4" w:space="0" w:color="auto"/>
              <w:left w:val="nil"/>
              <w:bottom w:val="single" w:sz="4" w:space="0" w:color="auto"/>
              <w:right w:val="single" w:sz="4" w:space="0" w:color="auto"/>
            </w:tcBorders>
          </w:tcPr>
          <w:p w14:paraId="1FB24843"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15%</w:t>
            </w:r>
          </w:p>
        </w:tc>
        <w:tc>
          <w:tcPr>
            <w:tcW w:w="735" w:type="pct"/>
            <w:tcBorders>
              <w:top w:val="single" w:sz="4" w:space="0" w:color="auto"/>
              <w:left w:val="nil"/>
              <w:bottom w:val="single" w:sz="4" w:space="0" w:color="auto"/>
              <w:right w:val="single" w:sz="4" w:space="0" w:color="auto"/>
            </w:tcBorders>
          </w:tcPr>
          <w:p w14:paraId="158B013E" w14:textId="77777777" w:rsidR="00EF430B" w:rsidRDefault="00000000">
            <w:pPr>
              <w:autoSpaceDE w:val="0"/>
              <w:spacing w:line="288" w:lineRule="auto"/>
              <w:jc w:val="center"/>
              <w:rPr>
                <w:rFonts w:ascii="宋体" w:hAnsi="宋体" w:cs="等线"/>
                <w:szCs w:val="21"/>
              </w:rPr>
            </w:pPr>
            <w:r>
              <w:rPr>
                <w:rFonts w:ascii="宋体" w:hAnsi="宋体" w:cs="等线"/>
                <w:szCs w:val="21"/>
              </w:rPr>
              <w:t>5</w:t>
            </w:r>
            <w:r>
              <w:rPr>
                <w:rFonts w:ascii="宋体" w:hAnsi="宋体" w:cs="等线" w:hint="eastAsia"/>
                <w:szCs w:val="21"/>
              </w:rPr>
              <w:t>%</w:t>
            </w:r>
          </w:p>
        </w:tc>
        <w:tc>
          <w:tcPr>
            <w:tcW w:w="650" w:type="pct"/>
            <w:tcBorders>
              <w:top w:val="single" w:sz="4" w:space="0" w:color="auto"/>
              <w:left w:val="single" w:sz="4" w:space="0" w:color="auto"/>
              <w:bottom w:val="single" w:sz="4" w:space="0" w:color="auto"/>
              <w:right w:val="single" w:sz="4" w:space="0" w:color="auto"/>
            </w:tcBorders>
          </w:tcPr>
          <w:p w14:paraId="10BB6544"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30%</w:t>
            </w:r>
          </w:p>
        </w:tc>
        <w:tc>
          <w:tcPr>
            <w:tcW w:w="453" w:type="pct"/>
            <w:tcBorders>
              <w:top w:val="single" w:sz="4" w:space="0" w:color="auto"/>
              <w:left w:val="nil"/>
              <w:bottom w:val="single" w:sz="4" w:space="0" w:color="auto"/>
              <w:right w:val="single" w:sz="4" w:space="0" w:color="auto"/>
            </w:tcBorders>
          </w:tcPr>
          <w:p w14:paraId="0028AEF5"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55%</w:t>
            </w:r>
          </w:p>
        </w:tc>
      </w:tr>
      <w:tr w:rsidR="00EF430B" w14:paraId="62E75D55"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DC4EE61" w14:textId="77777777" w:rsidR="00EF430B" w:rsidRDefault="00000000">
            <w:pPr>
              <w:autoSpaceDE w:val="0"/>
              <w:spacing w:line="288" w:lineRule="auto"/>
              <w:jc w:val="center"/>
              <w:rPr>
                <w:rFonts w:ascii="宋体" w:hAnsi="宋体"/>
                <w:szCs w:val="21"/>
              </w:rPr>
            </w:pPr>
            <w:r>
              <w:rPr>
                <w:rFonts w:ascii="宋体" w:hAnsi="宋体"/>
                <w:szCs w:val="21"/>
              </w:rPr>
              <w:t>2</w:t>
            </w:r>
          </w:p>
        </w:tc>
        <w:tc>
          <w:tcPr>
            <w:tcW w:w="837" w:type="pct"/>
            <w:tcBorders>
              <w:top w:val="single" w:sz="4" w:space="0" w:color="auto"/>
              <w:left w:val="single" w:sz="4" w:space="0" w:color="auto"/>
              <w:bottom w:val="single" w:sz="4" w:space="0" w:color="auto"/>
              <w:right w:val="single" w:sz="4" w:space="0" w:color="auto"/>
            </w:tcBorders>
          </w:tcPr>
          <w:p w14:paraId="16F9E9A4"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课程目标2</w:t>
            </w:r>
          </w:p>
        </w:tc>
        <w:tc>
          <w:tcPr>
            <w:tcW w:w="954" w:type="pct"/>
            <w:tcBorders>
              <w:top w:val="single" w:sz="4" w:space="0" w:color="auto"/>
              <w:left w:val="nil"/>
              <w:bottom w:val="single" w:sz="4" w:space="0" w:color="auto"/>
              <w:right w:val="single" w:sz="4" w:space="0" w:color="auto"/>
            </w:tcBorders>
          </w:tcPr>
          <w:p w14:paraId="0C84E95C"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5%</w:t>
            </w:r>
          </w:p>
        </w:tc>
        <w:tc>
          <w:tcPr>
            <w:tcW w:w="833" w:type="pct"/>
            <w:tcBorders>
              <w:top w:val="single" w:sz="4" w:space="0" w:color="auto"/>
              <w:left w:val="nil"/>
              <w:bottom w:val="single" w:sz="4" w:space="0" w:color="auto"/>
              <w:right w:val="single" w:sz="4" w:space="0" w:color="auto"/>
            </w:tcBorders>
          </w:tcPr>
          <w:p w14:paraId="61F92B69"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15%</w:t>
            </w:r>
          </w:p>
        </w:tc>
        <w:tc>
          <w:tcPr>
            <w:tcW w:w="735" w:type="pct"/>
            <w:tcBorders>
              <w:top w:val="single" w:sz="4" w:space="0" w:color="auto"/>
              <w:left w:val="nil"/>
              <w:bottom w:val="single" w:sz="4" w:space="0" w:color="auto"/>
              <w:right w:val="single" w:sz="4" w:space="0" w:color="auto"/>
            </w:tcBorders>
          </w:tcPr>
          <w:p w14:paraId="2F0355CE" w14:textId="77777777" w:rsidR="00EF430B" w:rsidRDefault="00000000">
            <w:pPr>
              <w:autoSpaceDE w:val="0"/>
              <w:spacing w:line="288" w:lineRule="auto"/>
              <w:jc w:val="center"/>
              <w:rPr>
                <w:rFonts w:ascii="宋体" w:hAnsi="宋体" w:cs="等线"/>
                <w:szCs w:val="21"/>
              </w:rPr>
            </w:pPr>
            <w:r>
              <w:rPr>
                <w:rFonts w:ascii="宋体" w:hAnsi="宋体" w:cs="等线"/>
                <w:szCs w:val="21"/>
              </w:rPr>
              <w:t>5</w:t>
            </w:r>
            <w:r>
              <w:rPr>
                <w:rFonts w:ascii="宋体" w:hAnsi="宋体" w:cs="等线" w:hint="eastAsia"/>
                <w:szCs w:val="21"/>
              </w:rPr>
              <w:t>%</w:t>
            </w:r>
          </w:p>
        </w:tc>
        <w:tc>
          <w:tcPr>
            <w:tcW w:w="650" w:type="pct"/>
            <w:tcBorders>
              <w:top w:val="single" w:sz="4" w:space="0" w:color="auto"/>
              <w:left w:val="single" w:sz="4" w:space="0" w:color="auto"/>
              <w:bottom w:val="single" w:sz="4" w:space="0" w:color="auto"/>
              <w:right w:val="single" w:sz="4" w:space="0" w:color="auto"/>
            </w:tcBorders>
          </w:tcPr>
          <w:p w14:paraId="2DFF8093"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20%</w:t>
            </w:r>
          </w:p>
        </w:tc>
        <w:tc>
          <w:tcPr>
            <w:tcW w:w="453" w:type="pct"/>
            <w:tcBorders>
              <w:top w:val="single" w:sz="4" w:space="0" w:color="auto"/>
              <w:left w:val="nil"/>
              <w:bottom w:val="single" w:sz="4" w:space="0" w:color="auto"/>
              <w:right w:val="single" w:sz="4" w:space="0" w:color="auto"/>
            </w:tcBorders>
          </w:tcPr>
          <w:p w14:paraId="3DF45ED8" w14:textId="77777777" w:rsidR="00EF430B" w:rsidRDefault="00000000">
            <w:pPr>
              <w:autoSpaceDE w:val="0"/>
              <w:spacing w:line="288" w:lineRule="auto"/>
              <w:jc w:val="center"/>
              <w:rPr>
                <w:rFonts w:ascii="宋体" w:hAnsi="宋体" w:cs="等线"/>
                <w:szCs w:val="21"/>
              </w:rPr>
            </w:pPr>
            <w:r>
              <w:rPr>
                <w:rFonts w:ascii="宋体" w:hAnsi="宋体" w:cs="等线" w:hint="eastAsia"/>
                <w:szCs w:val="21"/>
              </w:rPr>
              <w:t>45%</w:t>
            </w:r>
          </w:p>
        </w:tc>
      </w:tr>
      <w:tr w:rsidR="00EF430B" w14:paraId="5BBC62C1" w14:textId="77777777">
        <w:trPr>
          <w:trHeight w:val="20"/>
          <w:jc w:val="center"/>
        </w:trPr>
        <w:tc>
          <w:tcPr>
            <w:tcW w:w="1372" w:type="pct"/>
            <w:gridSpan w:val="2"/>
            <w:tcBorders>
              <w:top w:val="single" w:sz="4" w:space="0" w:color="auto"/>
              <w:left w:val="single" w:sz="4" w:space="0" w:color="auto"/>
              <w:bottom w:val="single" w:sz="4" w:space="0" w:color="auto"/>
              <w:right w:val="single" w:sz="4" w:space="0" w:color="auto"/>
            </w:tcBorders>
            <w:vAlign w:val="center"/>
          </w:tcPr>
          <w:p w14:paraId="60F4700D" w14:textId="77777777" w:rsidR="00EF430B" w:rsidRDefault="00000000">
            <w:pPr>
              <w:autoSpaceDE w:val="0"/>
              <w:spacing w:line="288" w:lineRule="auto"/>
              <w:jc w:val="center"/>
              <w:rPr>
                <w:rFonts w:ascii="宋体" w:hAnsi="宋体"/>
                <w:szCs w:val="21"/>
              </w:rPr>
            </w:pPr>
            <w:r>
              <w:rPr>
                <w:rFonts w:ascii="宋体" w:hAnsi="宋体"/>
                <w:szCs w:val="21"/>
              </w:rPr>
              <w:t>合计</w:t>
            </w:r>
          </w:p>
        </w:tc>
        <w:tc>
          <w:tcPr>
            <w:tcW w:w="954" w:type="pct"/>
            <w:tcBorders>
              <w:top w:val="single" w:sz="4" w:space="0" w:color="auto"/>
              <w:left w:val="nil"/>
              <w:bottom w:val="single" w:sz="4" w:space="0" w:color="auto"/>
              <w:right w:val="single" w:sz="4" w:space="0" w:color="auto"/>
            </w:tcBorders>
            <w:vAlign w:val="center"/>
          </w:tcPr>
          <w:p w14:paraId="1C7B8B53" w14:textId="77777777" w:rsidR="00EF430B" w:rsidRDefault="00000000">
            <w:pPr>
              <w:autoSpaceDE w:val="0"/>
              <w:spacing w:line="288" w:lineRule="auto"/>
              <w:jc w:val="center"/>
              <w:rPr>
                <w:rFonts w:ascii="宋体" w:hAnsi="宋体"/>
                <w:szCs w:val="21"/>
              </w:rPr>
            </w:pPr>
            <w:r>
              <w:rPr>
                <w:rFonts w:ascii="宋体" w:hAnsi="宋体"/>
                <w:szCs w:val="21"/>
              </w:rPr>
              <w:t>10%</w:t>
            </w:r>
          </w:p>
        </w:tc>
        <w:tc>
          <w:tcPr>
            <w:tcW w:w="833" w:type="pct"/>
            <w:tcBorders>
              <w:top w:val="single" w:sz="4" w:space="0" w:color="auto"/>
              <w:left w:val="nil"/>
              <w:bottom w:val="single" w:sz="4" w:space="0" w:color="auto"/>
              <w:right w:val="single" w:sz="4" w:space="0" w:color="auto"/>
            </w:tcBorders>
            <w:vAlign w:val="center"/>
          </w:tcPr>
          <w:p w14:paraId="4A9CB882" w14:textId="77777777" w:rsidR="00EF430B" w:rsidRDefault="00000000">
            <w:pPr>
              <w:autoSpaceDE w:val="0"/>
              <w:spacing w:line="288" w:lineRule="auto"/>
              <w:jc w:val="center"/>
              <w:rPr>
                <w:rFonts w:ascii="宋体" w:hAnsi="宋体"/>
                <w:szCs w:val="21"/>
              </w:rPr>
            </w:pPr>
            <w:r>
              <w:rPr>
                <w:rFonts w:ascii="宋体" w:hAnsi="宋体" w:cs="等线"/>
                <w:szCs w:val="21"/>
              </w:rPr>
              <w:t>3</w:t>
            </w:r>
            <w:r>
              <w:rPr>
                <w:rFonts w:ascii="宋体" w:hAnsi="宋体" w:cs="等线" w:hint="eastAsia"/>
                <w:szCs w:val="21"/>
              </w:rPr>
              <w:t>0%</w:t>
            </w:r>
          </w:p>
        </w:tc>
        <w:tc>
          <w:tcPr>
            <w:tcW w:w="735" w:type="pct"/>
            <w:tcBorders>
              <w:top w:val="single" w:sz="4" w:space="0" w:color="auto"/>
              <w:left w:val="nil"/>
              <w:bottom w:val="single" w:sz="4" w:space="0" w:color="auto"/>
              <w:right w:val="single" w:sz="4" w:space="0" w:color="auto"/>
            </w:tcBorders>
            <w:vAlign w:val="center"/>
          </w:tcPr>
          <w:p w14:paraId="795F2665" w14:textId="77777777" w:rsidR="00EF430B" w:rsidRDefault="00000000">
            <w:pPr>
              <w:autoSpaceDE w:val="0"/>
              <w:spacing w:line="288" w:lineRule="auto"/>
              <w:jc w:val="center"/>
              <w:rPr>
                <w:rFonts w:ascii="宋体" w:hAnsi="宋体"/>
                <w:szCs w:val="21"/>
              </w:rPr>
            </w:pPr>
            <w:r>
              <w:rPr>
                <w:rFonts w:ascii="宋体" w:hAnsi="宋体" w:cs="等线"/>
                <w:szCs w:val="21"/>
              </w:rPr>
              <w:t>1</w:t>
            </w:r>
            <w:r>
              <w:rPr>
                <w:rFonts w:ascii="宋体" w:hAnsi="宋体" w:cs="等线" w:hint="eastAsia"/>
                <w:szCs w:val="21"/>
              </w:rPr>
              <w:t>0%</w:t>
            </w:r>
          </w:p>
        </w:tc>
        <w:tc>
          <w:tcPr>
            <w:tcW w:w="650" w:type="pct"/>
            <w:tcBorders>
              <w:top w:val="single" w:sz="4" w:space="0" w:color="auto"/>
              <w:left w:val="single" w:sz="4" w:space="0" w:color="auto"/>
              <w:bottom w:val="single" w:sz="4" w:space="0" w:color="auto"/>
              <w:right w:val="single" w:sz="4" w:space="0" w:color="auto"/>
            </w:tcBorders>
            <w:vAlign w:val="center"/>
          </w:tcPr>
          <w:p w14:paraId="5250E25B" w14:textId="77777777" w:rsidR="00EF430B" w:rsidRDefault="00000000">
            <w:pPr>
              <w:autoSpaceDE w:val="0"/>
              <w:spacing w:line="288" w:lineRule="auto"/>
              <w:jc w:val="center"/>
              <w:rPr>
                <w:rFonts w:ascii="宋体" w:hAnsi="宋体"/>
                <w:szCs w:val="21"/>
              </w:rPr>
            </w:pPr>
            <w:r>
              <w:rPr>
                <w:rFonts w:ascii="宋体" w:hAnsi="宋体" w:cs="等线"/>
                <w:szCs w:val="21"/>
              </w:rPr>
              <w:t>50%</w:t>
            </w:r>
          </w:p>
        </w:tc>
        <w:tc>
          <w:tcPr>
            <w:tcW w:w="453" w:type="pct"/>
            <w:tcBorders>
              <w:top w:val="single" w:sz="4" w:space="0" w:color="auto"/>
              <w:left w:val="nil"/>
              <w:bottom w:val="single" w:sz="4" w:space="0" w:color="auto"/>
              <w:right w:val="single" w:sz="4" w:space="0" w:color="auto"/>
            </w:tcBorders>
            <w:vAlign w:val="center"/>
          </w:tcPr>
          <w:p w14:paraId="0408AC08" w14:textId="77777777" w:rsidR="00EF430B" w:rsidRDefault="00000000">
            <w:pPr>
              <w:autoSpaceDE w:val="0"/>
              <w:spacing w:line="288" w:lineRule="auto"/>
              <w:jc w:val="center"/>
              <w:rPr>
                <w:rFonts w:ascii="宋体" w:hAnsi="宋体"/>
                <w:szCs w:val="21"/>
              </w:rPr>
            </w:pPr>
            <w:r>
              <w:rPr>
                <w:rFonts w:ascii="宋体" w:hAnsi="宋体" w:cs="等线"/>
                <w:szCs w:val="21"/>
              </w:rPr>
              <w:t>100%</w:t>
            </w:r>
          </w:p>
        </w:tc>
      </w:tr>
    </w:tbl>
    <w:p w14:paraId="65257AA0" w14:textId="77777777" w:rsidR="00EF430B" w:rsidRDefault="00000000">
      <w:pPr>
        <w:autoSpaceDE w:val="0"/>
        <w:autoSpaceDN w:val="0"/>
        <w:adjustRightInd w:val="0"/>
        <w:spacing w:line="420" w:lineRule="exact"/>
        <w:ind w:firstLineChars="200" w:firstLine="480"/>
        <w:jc w:val="left"/>
        <w:rPr>
          <w:rFonts w:ascii="Times New Roman" w:hAnsi="Times New Roman"/>
          <w:kern w:val="0"/>
          <w:sz w:val="24"/>
        </w:rPr>
      </w:pPr>
      <w:r>
        <w:rPr>
          <w:rFonts w:ascii="Times New Roman" w:hAnsi="Times New Roman"/>
          <w:kern w:val="0"/>
          <w:sz w:val="24"/>
        </w:rPr>
        <w:t>各考</w:t>
      </w:r>
      <w:r>
        <w:rPr>
          <w:rFonts w:ascii="Times New Roman" w:hAnsi="Times New Roman" w:hint="eastAsia"/>
          <w:kern w:val="0"/>
          <w:sz w:val="24"/>
        </w:rPr>
        <w:t>核</w:t>
      </w:r>
      <w:r>
        <w:rPr>
          <w:rFonts w:ascii="Times New Roman" w:hAnsi="Times New Roman"/>
          <w:kern w:val="0"/>
          <w:sz w:val="24"/>
        </w:rPr>
        <w:t>环节按照附件中的评分标准进行成绩评定。</w:t>
      </w:r>
    </w:p>
    <w:p w14:paraId="69DE3745" w14:textId="77777777" w:rsidR="00EF430B" w:rsidRDefault="00000000">
      <w:pPr>
        <w:adjustRightInd w:val="0"/>
        <w:snapToGrid w:val="0"/>
        <w:spacing w:beforeLines="50" w:before="156" w:afterLines="50" w:after="156" w:line="420" w:lineRule="exact"/>
        <w:rPr>
          <w:rFonts w:ascii="宋体" w:hAnsi="宋体" w:cs="等线 Light"/>
          <w:b/>
          <w:bCs/>
          <w:sz w:val="28"/>
          <w:szCs w:val="28"/>
        </w:rPr>
      </w:pPr>
      <w:r>
        <w:rPr>
          <w:rFonts w:ascii="宋体" w:hAnsi="宋体" w:cs="等线 Light" w:hint="eastAsia"/>
          <w:b/>
          <w:bCs/>
          <w:sz w:val="28"/>
          <w:szCs w:val="28"/>
        </w:rPr>
        <w:t>八、课程参考书目及资源</w:t>
      </w:r>
    </w:p>
    <w:p w14:paraId="0CFB4888" w14:textId="77777777" w:rsidR="00EF430B" w:rsidRDefault="00000000">
      <w:pPr>
        <w:spacing w:line="420" w:lineRule="exact"/>
        <w:ind w:firstLineChars="200" w:firstLine="480"/>
        <w:rPr>
          <w:rFonts w:ascii="宋体" w:hAnsi="宋体"/>
          <w:sz w:val="24"/>
        </w:rPr>
      </w:pPr>
      <w:r>
        <w:rPr>
          <w:rFonts w:ascii="宋体" w:hAnsi="宋体"/>
          <w:sz w:val="24"/>
        </w:rPr>
        <w:t>1. 张帆. 工业控制网络技术. 北京：机械工业出版社, 2016.</w:t>
      </w:r>
    </w:p>
    <w:p w14:paraId="1F1A438E" w14:textId="77777777" w:rsidR="00EF430B" w:rsidRDefault="00000000">
      <w:pPr>
        <w:spacing w:line="420" w:lineRule="exact"/>
        <w:ind w:firstLineChars="200" w:firstLine="480"/>
        <w:rPr>
          <w:rFonts w:ascii="宋体" w:hAnsi="宋体"/>
          <w:sz w:val="24"/>
        </w:rPr>
      </w:pPr>
      <w:r>
        <w:rPr>
          <w:rFonts w:ascii="宋体" w:hAnsi="宋体"/>
          <w:sz w:val="24"/>
        </w:rPr>
        <w:t>2. 杨卫华. 工业控制网络技术. 北京: 机械工业出版社</w:t>
      </w:r>
      <w:r>
        <w:rPr>
          <w:rFonts w:ascii="宋体" w:hAnsi="宋体" w:hint="eastAsia"/>
          <w:sz w:val="24"/>
        </w:rPr>
        <w:t xml:space="preserve">, </w:t>
      </w:r>
      <w:r>
        <w:rPr>
          <w:rFonts w:ascii="宋体" w:hAnsi="宋体"/>
          <w:sz w:val="24"/>
        </w:rPr>
        <w:t>2008.</w:t>
      </w:r>
    </w:p>
    <w:p w14:paraId="4D9E5043" w14:textId="77777777" w:rsidR="00EF430B" w:rsidRDefault="00000000">
      <w:pPr>
        <w:spacing w:line="420" w:lineRule="exact"/>
        <w:ind w:firstLine="480"/>
        <w:rPr>
          <w:rFonts w:ascii="等线" w:eastAsia="等线" w:hAnsi="等线" w:cs="等线"/>
          <w:sz w:val="24"/>
        </w:rPr>
      </w:pPr>
      <w:r>
        <w:rPr>
          <w:rFonts w:ascii="宋体" w:hAnsi="宋体" w:cs="等线"/>
          <w:sz w:val="24"/>
        </w:rPr>
        <w:t xml:space="preserve">3. </w:t>
      </w:r>
      <w:r>
        <w:rPr>
          <w:rFonts w:ascii="宋体" w:hAnsi="宋体" w:cs="等线" w:hint="eastAsia"/>
          <w:sz w:val="24"/>
        </w:rPr>
        <w:t>中国大学MOOC共享课，工业控制网络与现场总线，北京信息职业技术学院</w:t>
      </w:r>
      <w:r>
        <w:rPr>
          <w:rFonts w:ascii="宋体" w:hAnsi="宋体" w:cs="等线"/>
          <w:sz w:val="24"/>
        </w:rPr>
        <w:t>https://www.icourse163.org/course/BITC-1464050180?from=searchPage.</w:t>
      </w:r>
      <w:r>
        <w:rPr>
          <w:rFonts w:ascii="等线" w:eastAsia="等线" w:hAnsi="等线" w:cs="等线" w:hint="eastAsia"/>
          <w:sz w:val="24"/>
        </w:rPr>
        <w:br w:type="page"/>
      </w:r>
    </w:p>
    <w:p w14:paraId="4D7A0496" w14:textId="77777777" w:rsidR="00EF430B" w:rsidRDefault="00000000">
      <w:pPr>
        <w:adjustRightInd w:val="0"/>
        <w:snapToGrid w:val="0"/>
        <w:spacing w:beforeLines="50" w:before="156" w:afterLines="50" w:after="156" w:line="420" w:lineRule="exact"/>
        <w:rPr>
          <w:rFonts w:ascii="宋体" w:hAnsi="宋体" w:cs="等线"/>
          <w:sz w:val="24"/>
        </w:rPr>
      </w:pPr>
      <w:r>
        <w:rPr>
          <w:rFonts w:ascii="宋体" w:hAnsi="宋体" w:cs="等线 Light" w:hint="eastAsia"/>
          <w:b/>
          <w:bCs/>
          <w:sz w:val="28"/>
          <w:szCs w:val="28"/>
        </w:rPr>
        <w:lastRenderedPageBreak/>
        <w:t>附件：评分标准</w:t>
      </w:r>
    </w:p>
    <w:tbl>
      <w:tblPr>
        <w:tblStyle w:val="a3"/>
        <w:tblW w:w="8246" w:type="dxa"/>
        <w:tblLayout w:type="fixed"/>
        <w:tblLook w:val="04A0" w:firstRow="1" w:lastRow="0" w:firstColumn="1" w:lastColumn="0" w:noHBand="0" w:noVBand="1"/>
      </w:tblPr>
      <w:tblGrid>
        <w:gridCol w:w="1129"/>
        <w:gridCol w:w="1843"/>
        <w:gridCol w:w="1276"/>
        <w:gridCol w:w="1417"/>
        <w:gridCol w:w="1418"/>
        <w:gridCol w:w="1163"/>
      </w:tblGrid>
      <w:tr w:rsidR="00EF430B" w14:paraId="398340F3" w14:textId="77777777">
        <w:tc>
          <w:tcPr>
            <w:tcW w:w="1129" w:type="dxa"/>
            <w:vAlign w:val="center"/>
          </w:tcPr>
          <w:p w14:paraId="5D0EDE0F" w14:textId="77777777" w:rsidR="00EF430B" w:rsidRDefault="00000000">
            <w:pPr>
              <w:widowControl/>
              <w:spacing w:line="240" w:lineRule="auto"/>
              <w:jc w:val="left"/>
              <w:rPr>
                <w:rFonts w:ascii="宋体" w:hAnsi="宋体" w:cs="等线"/>
                <w:b/>
                <w:szCs w:val="21"/>
              </w:rPr>
            </w:pPr>
            <w:r>
              <w:rPr>
                <w:rFonts w:ascii="宋体" w:hAnsi="宋体" w:cs="等线" w:hint="eastAsia"/>
                <w:b/>
                <w:szCs w:val="21"/>
              </w:rPr>
              <w:t>考核环节</w:t>
            </w:r>
          </w:p>
        </w:tc>
        <w:tc>
          <w:tcPr>
            <w:tcW w:w="1843" w:type="dxa"/>
            <w:vAlign w:val="center"/>
          </w:tcPr>
          <w:p w14:paraId="1E69D10C"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优</w:t>
            </w:r>
          </w:p>
          <w:p w14:paraId="5C858CE7"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（90～100）</w:t>
            </w:r>
          </w:p>
        </w:tc>
        <w:tc>
          <w:tcPr>
            <w:tcW w:w="1276" w:type="dxa"/>
            <w:vAlign w:val="center"/>
          </w:tcPr>
          <w:p w14:paraId="0A7B6811"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良</w:t>
            </w:r>
          </w:p>
          <w:p w14:paraId="3B54081A"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（80～89）</w:t>
            </w:r>
          </w:p>
        </w:tc>
        <w:tc>
          <w:tcPr>
            <w:tcW w:w="1417" w:type="dxa"/>
            <w:vAlign w:val="center"/>
          </w:tcPr>
          <w:p w14:paraId="21C7A291"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中等</w:t>
            </w:r>
          </w:p>
          <w:p w14:paraId="02B45558"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（70～79）</w:t>
            </w:r>
          </w:p>
        </w:tc>
        <w:tc>
          <w:tcPr>
            <w:tcW w:w="1418" w:type="dxa"/>
            <w:vAlign w:val="center"/>
          </w:tcPr>
          <w:p w14:paraId="5B3ABB14"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及格</w:t>
            </w:r>
          </w:p>
          <w:p w14:paraId="7727CB40"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（60～69）</w:t>
            </w:r>
          </w:p>
        </w:tc>
        <w:tc>
          <w:tcPr>
            <w:tcW w:w="1163" w:type="dxa"/>
            <w:vAlign w:val="center"/>
          </w:tcPr>
          <w:p w14:paraId="4CAD570D"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不及格</w:t>
            </w:r>
          </w:p>
          <w:p w14:paraId="30F170DB"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（&lt;60）</w:t>
            </w:r>
          </w:p>
        </w:tc>
      </w:tr>
      <w:tr w:rsidR="00EF430B" w14:paraId="235094CA" w14:textId="77777777">
        <w:tc>
          <w:tcPr>
            <w:tcW w:w="1129" w:type="dxa"/>
            <w:vAlign w:val="center"/>
          </w:tcPr>
          <w:p w14:paraId="7B5F7760"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作业</w:t>
            </w:r>
          </w:p>
        </w:tc>
        <w:tc>
          <w:tcPr>
            <w:tcW w:w="1843" w:type="dxa"/>
          </w:tcPr>
          <w:p w14:paraId="18739A8F"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（1）按时按要求完成控制网络参数的计算；（2）书写清晰、逻辑性强、画图规范；（3）正确率高。</w:t>
            </w:r>
          </w:p>
        </w:tc>
        <w:tc>
          <w:tcPr>
            <w:tcW w:w="1276" w:type="dxa"/>
          </w:tcPr>
          <w:p w14:paraId="25FD1D05"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（1）按时按要求完成控制网络参数的计算；（2）书写清晰、逻辑性较强、画图部分不规范；（3）正确率较高。</w:t>
            </w:r>
          </w:p>
        </w:tc>
        <w:tc>
          <w:tcPr>
            <w:tcW w:w="1417" w:type="dxa"/>
          </w:tcPr>
          <w:p w14:paraId="7A4EFDB6"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（1）按时按要求完成控制网络参数的计算；（2）书写较清晰、逻辑性较强、画图不规范；（3）正确率中等。</w:t>
            </w:r>
            <w:r>
              <w:rPr>
                <w:rFonts w:ascii="宋体" w:hAnsi="宋体" w:cs="等线"/>
                <w:szCs w:val="21"/>
              </w:rPr>
              <w:t xml:space="preserve"> </w:t>
            </w:r>
          </w:p>
        </w:tc>
        <w:tc>
          <w:tcPr>
            <w:tcW w:w="1418" w:type="dxa"/>
          </w:tcPr>
          <w:p w14:paraId="43683876"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（1）按时按要求完成控制网络参数的计算；（2）书写清晰、逻辑性较差、画图不规范；（3）正确率偏低。</w:t>
            </w:r>
          </w:p>
        </w:tc>
        <w:tc>
          <w:tcPr>
            <w:tcW w:w="1163" w:type="dxa"/>
          </w:tcPr>
          <w:p w14:paraId="104ADEC3"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（1）未按时按要求完成控制网络参数的计算；（2）书写潦草、逻辑混乱、画图错误；（3）计算错误。</w:t>
            </w:r>
          </w:p>
        </w:tc>
      </w:tr>
      <w:tr w:rsidR="00EF430B" w14:paraId="29A973F3" w14:textId="77777777">
        <w:trPr>
          <w:trHeight w:val="54"/>
        </w:trPr>
        <w:tc>
          <w:tcPr>
            <w:tcW w:w="1129" w:type="dxa"/>
            <w:vAlign w:val="center"/>
          </w:tcPr>
          <w:p w14:paraId="6568DAD4"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实验报告</w:t>
            </w:r>
          </w:p>
        </w:tc>
        <w:tc>
          <w:tcPr>
            <w:tcW w:w="1843" w:type="dxa"/>
          </w:tcPr>
          <w:p w14:paraId="029FE1DE"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（1）能够围绕2</w:t>
            </w:r>
            <w:r>
              <w:rPr>
                <w:rFonts w:ascii="宋体" w:hAnsi="宋体" w:cs="等线"/>
                <w:szCs w:val="21"/>
              </w:rPr>
              <w:t>-3</w:t>
            </w:r>
            <w:r>
              <w:rPr>
                <w:rFonts w:ascii="宋体" w:hAnsi="宋体" w:cs="等线" w:hint="eastAsia"/>
                <w:szCs w:val="21"/>
              </w:rPr>
              <w:t>种不同工业控制网络协议，在PLC、单片机等平台完成节点的设计、系统的搭建并实现数据的传输。能够使用相关仪器对网络性能进行测试并完成控制网络参数的计算；（2）对实验数据能进行准确的分析与解释，并得出正确的结论；（3）书写认真，画图规范。</w:t>
            </w:r>
          </w:p>
        </w:tc>
        <w:tc>
          <w:tcPr>
            <w:tcW w:w="1276" w:type="dxa"/>
          </w:tcPr>
          <w:p w14:paraId="4AA8B5E0"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（1）能够围绕2</w:t>
            </w:r>
            <w:r>
              <w:rPr>
                <w:rFonts w:ascii="宋体" w:hAnsi="宋体" w:cs="等线"/>
                <w:szCs w:val="21"/>
              </w:rPr>
              <w:t>-3</w:t>
            </w:r>
            <w:r>
              <w:rPr>
                <w:rFonts w:ascii="宋体" w:hAnsi="宋体" w:cs="等线" w:hint="eastAsia"/>
                <w:szCs w:val="21"/>
              </w:rPr>
              <w:t>种不同工业控制网络协议，基于PLC完成节点的设计、系统的搭建并实现数据的传输；（2）对实验数据能进行准确的分析与解释，并得出正确的结论；（3）书写认真，画图规范。</w:t>
            </w:r>
          </w:p>
        </w:tc>
        <w:tc>
          <w:tcPr>
            <w:tcW w:w="1417" w:type="dxa"/>
          </w:tcPr>
          <w:p w14:paraId="45561D02"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（1）能够围绕</w:t>
            </w:r>
            <w:r>
              <w:rPr>
                <w:rFonts w:ascii="宋体" w:hAnsi="宋体" w:cs="等线"/>
                <w:szCs w:val="21"/>
              </w:rPr>
              <w:t>1</w:t>
            </w:r>
            <w:r>
              <w:rPr>
                <w:rFonts w:ascii="宋体" w:hAnsi="宋体" w:cs="等线" w:hint="eastAsia"/>
                <w:szCs w:val="21"/>
              </w:rPr>
              <w:t>种不同工业控制网络协议，基于PLC完成节点的设计、系统的搭建并实现数据的传输；（2）对实验数据能进行较准确的分析与解释，并得出正确的结论；（3）书写认真，画图规范。</w:t>
            </w:r>
          </w:p>
        </w:tc>
        <w:tc>
          <w:tcPr>
            <w:tcW w:w="1418" w:type="dxa"/>
          </w:tcPr>
          <w:p w14:paraId="13A39CE9"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（1）能够围绕</w:t>
            </w:r>
            <w:r>
              <w:rPr>
                <w:rFonts w:ascii="宋体" w:hAnsi="宋体" w:cs="等线"/>
                <w:szCs w:val="21"/>
              </w:rPr>
              <w:t>1</w:t>
            </w:r>
            <w:r>
              <w:rPr>
                <w:rFonts w:ascii="宋体" w:hAnsi="宋体" w:cs="等线" w:hint="eastAsia"/>
                <w:szCs w:val="21"/>
              </w:rPr>
              <w:t>种不同工业控制网络协议，用PLC完成节点的设计、系统的搭建并实现数据的传输；（2）实验数据的分析与解释不够准确，结论存在一定错误；（3）书写认真，画图规范性不够。</w:t>
            </w:r>
          </w:p>
        </w:tc>
        <w:tc>
          <w:tcPr>
            <w:tcW w:w="1163" w:type="dxa"/>
          </w:tcPr>
          <w:p w14:paraId="06C75F8E" w14:textId="77777777" w:rsidR="00EF430B" w:rsidRDefault="00000000">
            <w:pPr>
              <w:widowControl/>
              <w:spacing w:after="0" w:line="240" w:lineRule="auto"/>
              <w:jc w:val="left"/>
              <w:rPr>
                <w:rFonts w:ascii="宋体" w:hAnsi="宋体" w:cs="等线"/>
                <w:szCs w:val="21"/>
              </w:rPr>
            </w:pPr>
            <w:r>
              <w:rPr>
                <w:rFonts w:ascii="宋体" w:hAnsi="宋体" w:cs="等线" w:hint="eastAsia"/>
                <w:szCs w:val="21"/>
              </w:rPr>
              <w:t>（</w:t>
            </w:r>
            <w:r>
              <w:rPr>
                <w:rFonts w:ascii="宋体" w:hAnsi="宋体" w:cs="等线"/>
                <w:szCs w:val="21"/>
              </w:rPr>
              <w:t>1</w:t>
            </w:r>
            <w:r>
              <w:rPr>
                <w:rFonts w:ascii="宋体" w:hAnsi="宋体" w:cs="等线" w:hint="eastAsia"/>
                <w:szCs w:val="21"/>
              </w:rPr>
              <w:t>）未能完成节点的设计并实现节点之间的数据通信。</w:t>
            </w:r>
          </w:p>
        </w:tc>
      </w:tr>
      <w:tr w:rsidR="00EF430B" w14:paraId="7AEAE689" w14:textId="77777777">
        <w:tc>
          <w:tcPr>
            <w:tcW w:w="1129" w:type="dxa"/>
            <w:vAlign w:val="center"/>
          </w:tcPr>
          <w:p w14:paraId="64D1EEF1"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阶段测验</w:t>
            </w:r>
          </w:p>
        </w:tc>
        <w:tc>
          <w:tcPr>
            <w:tcW w:w="7117" w:type="dxa"/>
            <w:gridSpan w:val="5"/>
            <w:vAlign w:val="center"/>
          </w:tcPr>
          <w:p w14:paraId="64C88032" w14:textId="77777777" w:rsidR="00EF430B" w:rsidRDefault="00000000">
            <w:pPr>
              <w:widowControl/>
              <w:jc w:val="left"/>
              <w:rPr>
                <w:rFonts w:ascii="宋体" w:hAnsi="宋体" w:cs="等线"/>
                <w:szCs w:val="21"/>
              </w:rPr>
            </w:pPr>
            <w:r>
              <w:rPr>
                <w:rFonts w:ascii="宋体" w:hAnsi="宋体" w:cs="等线" w:hint="eastAsia"/>
                <w:szCs w:val="21"/>
              </w:rPr>
              <w:t>采用随堂测验的方式，考查内容按照“七、课程考核及成绩评定方法”中的要求，依据该考核环节与课程目标之间的对应关系，按照参考答案与</w:t>
            </w:r>
            <w:r>
              <w:rPr>
                <w:rFonts w:ascii="宋体" w:hAnsi="宋体" w:cs="等线"/>
                <w:szCs w:val="21"/>
              </w:rPr>
              <w:t>评分</w:t>
            </w:r>
            <w:r>
              <w:rPr>
                <w:rFonts w:ascii="宋体" w:hAnsi="宋体" w:cs="等线" w:hint="eastAsia"/>
                <w:szCs w:val="21"/>
              </w:rPr>
              <w:t>标准评分。</w:t>
            </w:r>
          </w:p>
        </w:tc>
      </w:tr>
      <w:tr w:rsidR="00EF430B" w14:paraId="4A2C02F5" w14:textId="77777777">
        <w:trPr>
          <w:trHeight w:val="752"/>
        </w:trPr>
        <w:tc>
          <w:tcPr>
            <w:tcW w:w="1129" w:type="dxa"/>
            <w:vAlign w:val="center"/>
          </w:tcPr>
          <w:p w14:paraId="209B16F3" w14:textId="77777777" w:rsidR="00EF430B" w:rsidRDefault="00000000">
            <w:pPr>
              <w:widowControl/>
              <w:spacing w:line="240" w:lineRule="auto"/>
              <w:jc w:val="left"/>
              <w:rPr>
                <w:rFonts w:ascii="宋体" w:hAnsi="宋体" w:cs="等线"/>
                <w:b/>
                <w:bCs/>
                <w:szCs w:val="21"/>
              </w:rPr>
            </w:pPr>
            <w:r>
              <w:rPr>
                <w:rFonts w:ascii="宋体" w:hAnsi="宋体" w:cs="等线" w:hint="eastAsia"/>
                <w:b/>
                <w:bCs/>
                <w:szCs w:val="21"/>
              </w:rPr>
              <w:t>期末考试</w:t>
            </w:r>
          </w:p>
        </w:tc>
        <w:tc>
          <w:tcPr>
            <w:tcW w:w="7117" w:type="dxa"/>
            <w:gridSpan w:val="5"/>
            <w:vAlign w:val="center"/>
          </w:tcPr>
          <w:p w14:paraId="78CC2172" w14:textId="77777777" w:rsidR="00EF430B" w:rsidRDefault="00000000">
            <w:pPr>
              <w:widowControl/>
              <w:jc w:val="left"/>
              <w:rPr>
                <w:rFonts w:ascii="宋体" w:hAnsi="宋体" w:cs="等线"/>
                <w:szCs w:val="21"/>
              </w:rPr>
            </w:pPr>
            <w:r>
              <w:rPr>
                <w:rFonts w:ascii="宋体" w:hAnsi="宋体" w:cs="等线"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cs="等线"/>
                <w:szCs w:val="21"/>
              </w:rPr>
              <w:t>参考答案与评分标准</w:t>
            </w:r>
            <w:r>
              <w:rPr>
                <w:rFonts w:ascii="宋体" w:hAnsi="宋体" w:cs="等线" w:hint="eastAsia"/>
                <w:szCs w:val="21"/>
              </w:rPr>
              <w:t>评分。</w:t>
            </w:r>
          </w:p>
        </w:tc>
      </w:tr>
    </w:tbl>
    <w:p w14:paraId="157A4441" w14:textId="77777777" w:rsidR="00EF430B" w:rsidRDefault="00EF430B"/>
    <w:sectPr w:rsidR="00EF430B">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E1957"/>
    <w:multiLevelType w:val="singleLevel"/>
    <w:tmpl w:val="740E1957"/>
    <w:lvl w:ilvl="0">
      <w:start w:val="2"/>
      <w:numFmt w:val="chineseCounting"/>
      <w:suff w:val="nothing"/>
      <w:lvlText w:val="（%1）"/>
      <w:lvlJc w:val="left"/>
      <w:rPr>
        <w:rFonts w:hint="eastAsia"/>
      </w:rPr>
    </w:lvl>
  </w:abstractNum>
  <w:num w:numId="1" w16cid:durableId="1441950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AyNWM1MDM0ZTI4MTExZmU0ZTIwYTk0ZGI5NjI4NDkifQ=="/>
    <w:docVar w:name="KSO_WPS_MARK_KEY" w:val="91d5a4c1-44e9-4027-81f3-dd4a49ff4c76"/>
  </w:docVars>
  <w:rsids>
    <w:rsidRoot w:val="00EF430B"/>
    <w:rsid w:val="00700ED4"/>
    <w:rsid w:val="00EF430B"/>
    <w:rsid w:val="047F40EE"/>
    <w:rsid w:val="0CCF40D3"/>
    <w:rsid w:val="3C9B3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E6217"/>
  <w15:docId w15:val="{96E27987-2D24-47DB-B57A-C62FB7E8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inaaet.com/tags/%E7%BD%91%E7%BB%9C%E7%9B%91%E6%8E%A7%E7%B3%BB%E7%BB%9F"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985</Words>
  <Characters>5621</Characters>
  <Application>Microsoft Office Word</Application>
  <DocSecurity>0</DocSecurity>
  <Lines>46</Lines>
  <Paragraphs>13</Paragraphs>
  <ScaleCrop>false</ScaleCrop>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赵俊杰</dc:creator>
  <cp:lastModifiedBy>李 博</cp:lastModifiedBy>
  <cp:revision>2</cp:revision>
  <dcterms:created xsi:type="dcterms:W3CDTF">2024-04-11T03:12:00Z</dcterms:created>
  <dcterms:modified xsi:type="dcterms:W3CDTF">2024-05-09T13:46:00Z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21928FA9ABBD42FDB6E57E5BFD6F2EBE</vt:lpwstr>
  </property>
</Properties>
</file>